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F1" w:rsidRPr="00F7325C" w:rsidRDefault="007042F1" w:rsidP="007042F1">
      <w:pPr>
        <w:spacing w:after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Helvetica" w:hAnsi="Helvetica" w:cs="Helvetica"/>
          <w:color w:val="222222"/>
          <w:shd w:val="clear" w:color="auto" w:fill="FFFFFF"/>
        </w:rPr>
        <w:t>ПРИПРЕМА ЗА ЧАС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ДАТУМ РЕАЛИЗАЦИЈЕ 11.02.2014. 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РАЗРЕД I3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НАСТАВНА ЈЕДИНИЦА</w:t>
      </w:r>
      <w:r w:rsidR="00C07FE2">
        <w:rPr>
          <w:rFonts w:ascii="Helvetica" w:hAnsi="Helvetica" w:cs="Helvetica"/>
          <w:color w:val="222222"/>
          <w:shd w:val="clear" w:color="auto" w:fill="FFFFFF"/>
          <w:lang w:val="sr-Cyrl-RS"/>
        </w:rPr>
        <w:t>:</w:t>
      </w:r>
      <w:bookmarkStart w:id="0" w:name="_GoBack"/>
      <w:bookmarkEnd w:id="0"/>
      <w:r>
        <w:rPr>
          <w:rFonts w:ascii="Helvetica" w:hAnsi="Helvetica" w:cs="Helvetica"/>
          <w:color w:val="222222"/>
          <w:shd w:val="clear" w:color="auto" w:fill="FFFFFF"/>
        </w:rPr>
        <w:t xml:space="preserve"> Књига Постања, прича о Потопу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ТИП ЧАСА Обрада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ОБЛИК РАДА Фронтални ; индивидуални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НАСТАВНЕ МЕТОДЕ Монолошка,дијалошка, демонстративна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НАСТАВНА СРЕДСТВА Уџбеник, пројектор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ЗАДАЦИ ЧАСА Стицање знања о патријарху Ноју и Потопу.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Важност крсног знака ( треба се правилно прекрстити зарад заштите од злог духа).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Крштење и хришћански подвиг васпитавају (хране) човека за вечност.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ЦИЉ ЧАСА Ученици треба да увиде врлина спасава, агрех уништава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СТРУКТУРА ЧАСА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УВОДНИ ДЕО ЧАСА – 5 мин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Значење речи Библија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Стари завет, књига једног народа ( од 39 делова), разноврсног садржаја и врста: историјске, поучне, пророчке...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Књига Постања, њено место и значај у Старом завету.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ГЛАВНИ ДЕО ЧАСА 30 минута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Пројекција инсерта из филма „Библија", ОДЛОМАК О ПОТОПУ.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Читање одломка из Књиге Постања 2, 6-9.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Истраживачки задаци: ученици: ученици добијају задатке - питања у вези са одломком: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Узрок Потопа.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Особине Ноја.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Димензије брода - ковчега.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 шта подсећа његов изглед?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Трајање потопа и време повлачења воде.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Симбол голубице и маслинове гране.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Нојево приношење жртве.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Значење дуге.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Божији захтеви од Ноја као услови склапања Новог савеза.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Док ученици припремају (усмено) одговоре на задатке, приказујем на пројектору фотографије следећих појмова и објашњавам њихову везу са Новим заветом: КОВЧЕГ - ЦРКВА, ПОТОП- КРШТЕЊЕ(БОГОЈАВЉЕЊЕ), ДУГА - КРСТ.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Ученици дају одговоре на истраживачке задатке.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ЗАВРШНИ ДЕО ЧАСА 10 мин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Питање за утврђивање разумевања приче о Потопу: Кога бисте и шта сместили на своју арку?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Оцена часа.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Најављивање следеће наставне јединице.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lastRenderedPageBreak/>
        <w:br/>
      </w:r>
    </w:p>
    <w:sectPr w:rsidR="007042F1" w:rsidRPr="00F7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1"/>
    <w:rsid w:val="00670779"/>
    <w:rsid w:val="007042F1"/>
    <w:rsid w:val="00C07FE2"/>
    <w:rsid w:val="00E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1A06-1363-42C8-9435-2D877E8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2016-09-13T11:27:00Z</dcterms:created>
  <dcterms:modified xsi:type="dcterms:W3CDTF">2016-09-13T11:43:00Z</dcterms:modified>
</cp:coreProperties>
</file>