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08" w:rsidRDefault="00DE51DB">
      <w:pPr>
        <w:rPr>
          <w:rFonts w:ascii="Calibri" w:hAnsi="Calibri" w:cs="DejaVu Sans"/>
          <w:sz w:val="28"/>
          <w:szCs w:val="28"/>
        </w:rPr>
      </w:pPr>
      <w:r>
        <w:rPr>
          <w:rFonts w:ascii="Calibri" w:hAnsi="Calibri" w:cs="DejaVu Sans"/>
          <w:sz w:val="28"/>
          <w:szCs w:val="28"/>
        </w:rPr>
        <w:t>Средњошколски центар „Никола Тесла“ Котор Варош</w:t>
      </w:r>
      <w:r>
        <w:rPr>
          <w:rFonts w:ascii="Calibri" w:hAnsi="Calibri" w:cs="DejaVu Sans"/>
          <w:sz w:val="28"/>
          <w:szCs w:val="28"/>
        </w:rPr>
        <w:br/>
        <w:t>Вјероучитељ: протонамјесник Дамир Врховац</w:t>
      </w:r>
    </w:p>
    <w:p w:rsidR="00336208" w:rsidRDefault="00336208">
      <w:pPr>
        <w:rPr>
          <w:rFonts w:ascii="Calibri" w:hAnsi="Calibri" w:cs="DejaVu Sans"/>
          <w:sz w:val="28"/>
          <w:szCs w:val="28"/>
        </w:rPr>
      </w:pPr>
    </w:p>
    <w:p w:rsidR="00336208" w:rsidRDefault="00DE51DB">
      <w:pPr>
        <w:rPr>
          <w:rFonts w:ascii="Calibri" w:hAnsi="Calibri"/>
        </w:rPr>
      </w:pPr>
      <w:r>
        <w:rPr>
          <w:rFonts w:ascii="Calibri" w:hAnsi="Calibri" w:cs="DejaVu Sans"/>
          <w:sz w:val="28"/>
          <w:szCs w:val="28"/>
        </w:rPr>
        <w:t xml:space="preserve">ред. бр. часа: </w:t>
      </w:r>
      <w:r>
        <w:rPr>
          <w:rFonts w:ascii="Calibri" w:hAnsi="Calibri" w:cs="DejaVu Sans"/>
          <w:sz w:val="28"/>
          <w:szCs w:val="28"/>
          <w:lang w:val="en-US"/>
        </w:rPr>
        <w:t>______</w:t>
      </w:r>
      <w:r>
        <w:rPr>
          <w:rFonts w:ascii="Calibri" w:hAnsi="Calibri" w:cs="DejaVu Sans"/>
          <w:sz w:val="28"/>
          <w:szCs w:val="28"/>
        </w:rPr>
        <w:t xml:space="preserve">                            датум:_______________.</w:t>
      </w:r>
    </w:p>
    <w:p w:rsidR="00336208" w:rsidRDefault="00336208">
      <w:pPr>
        <w:rPr>
          <w:rFonts w:ascii="Calibri" w:hAnsi="Calibri" w:cs="DejaVu Sans"/>
          <w:caps/>
          <w:sz w:val="28"/>
          <w:szCs w:val="28"/>
        </w:rPr>
      </w:pPr>
    </w:p>
    <w:p w:rsidR="00336208" w:rsidRDefault="00DE51DB">
      <w:pPr>
        <w:ind w:left="2805" w:hanging="2805"/>
        <w:rPr>
          <w:rFonts w:ascii="Calibri" w:hAnsi="Calibri"/>
        </w:rPr>
      </w:pPr>
      <w:r>
        <w:rPr>
          <w:rFonts w:ascii="Calibri" w:hAnsi="Calibri" w:cs="DejaVu Sans"/>
          <w:caps/>
          <w:sz w:val="28"/>
          <w:szCs w:val="28"/>
        </w:rPr>
        <w:t xml:space="preserve">наставни предмет: </w:t>
      </w:r>
      <w:r>
        <w:rPr>
          <w:rFonts w:ascii="Calibri" w:hAnsi="Calibri" w:cs="DejaVu Sans"/>
          <w:caps/>
          <w:sz w:val="28"/>
          <w:szCs w:val="28"/>
        </w:rPr>
        <w:tab/>
        <w:t>в</w:t>
      </w:r>
      <w:r>
        <w:rPr>
          <w:rFonts w:ascii="Calibri" w:hAnsi="Calibri" w:cs="DejaVu Sans"/>
          <w:sz w:val="28"/>
          <w:szCs w:val="28"/>
        </w:rPr>
        <w:t>јеронаука за II разред средње школе</w:t>
      </w:r>
    </w:p>
    <w:p w:rsidR="00336208" w:rsidRDefault="00336208">
      <w:pPr>
        <w:rPr>
          <w:rFonts w:ascii="Calibri" w:hAnsi="Calibri" w:cs="DejaVu Sans"/>
          <w:caps/>
          <w:sz w:val="28"/>
          <w:szCs w:val="28"/>
        </w:rPr>
      </w:pPr>
    </w:p>
    <w:p w:rsidR="00336208" w:rsidRDefault="00DE51DB">
      <w:pPr>
        <w:ind w:left="2805" w:hanging="2805"/>
        <w:rPr>
          <w:rFonts w:ascii="Calibri" w:hAnsi="Calibri"/>
        </w:rPr>
      </w:pPr>
      <w:r>
        <w:rPr>
          <w:rFonts w:ascii="Calibri" w:hAnsi="Calibri" w:cs="DejaVu Sans"/>
          <w:caps/>
          <w:sz w:val="28"/>
          <w:szCs w:val="28"/>
        </w:rPr>
        <w:t xml:space="preserve">наставна тема: </w:t>
      </w:r>
      <w:r>
        <w:rPr>
          <w:rFonts w:ascii="Calibri" w:hAnsi="Calibri" w:cs="DejaVu Sans"/>
          <w:caps/>
          <w:sz w:val="28"/>
          <w:szCs w:val="28"/>
        </w:rPr>
        <w:tab/>
        <w:t>(</w:t>
      </w:r>
      <w:r>
        <w:rPr>
          <w:rFonts w:ascii="Calibri" w:hAnsi="Calibri" w:cs="DejaVu Sans"/>
          <w:caps/>
          <w:sz w:val="28"/>
          <w:szCs w:val="28"/>
          <w:lang w:val="en-US"/>
        </w:rPr>
        <w:t>I</w:t>
      </w:r>
      <w:r>
        <w:rPr>
          <w:rFonts w:ascii="Calibri" w:hAnsi="Calibri" w:cs="DejaVu Sans"/>
          <w:caps/>
          <w:sz w:val="28"/>
          <w:szCs w:val="28"/>
        </w:rPr>
        <w:t xml:space="preserve">)  </w:t>
      </w:r>
      <w:r>
        <w:rPr>
          <w:rFonts w:ascii="Calibri" w:hAnsi="Calibri" w:cs="DejaVu Sans"/>
          <w:sz w:val="28"/>
          <w:szCs w:val="28"/>
        </w:rPr>
        <w:t>Бог – Пресвета Тројица</w:t>
      </w:r>
    </w:p>
    <w:p w:rsidR="00336208" w:rsidRDefault="00336208">
      <w:pPr>
        <w:rPr>
          <w:rFonts w:ascii="Calibri" w:hAnsi="Calibri" w:cs="DejaVu Sans"/>
          <w:caps/>
          <w:sz w:val="28"/>
          <w:szCs w:val="28"/>
        </w:rPr>
      </w:pPr>
    </w:p>
    <w:p w:rsidR="00336208" w:rsidRDefault="00DE51DB">
      <w:pPr>
        <w:ind w:left="2805" w:hanging="2805"/>
        <w:rPr>
          <w:rFonts w:ascii="Calibri" w:hAnsi="Calibri"/>
        </w:rPr>
      </w:pPr>
      <w:r>
        <w:rPr>
          <w:rFonts w:ascii="Calibri" w:hAnsi="Calibri" w:cs="DejaVu Sans"/>
          <w:caps/>
          <w:sz w:val="28"/>
          <w:szCs w:val="28"/>
        </w:rPr>
        <w:t xml:space="preserve">наставна јединица: </w:t>
      </w:r>
      <w:bookmarkStart w:id="0" w:name="_GoBack"/>
      <w:r>
        <w:rPr>
          <w:rFonts w:ascii="Calibri" w:hAnsi="Calibri" w:cs="DejaVu Sans"/>
          <w:caps/>
          <w:sz w:val="28"/>
          <w:szCs w:val="28"/>
        </w:rPr>
        <w:t>п</w:t>
      </w:r>
      <w:r>
        <w:rPr>
          <w:rFonts w:ascii="Calibri" w:hAnsi="Calibri" w:cs="DejaVu Sans"/>
          <w:sz w:val="28"/>
          <w:szCs w:val="28"/>
        </w:rPr>
        <w:t xml:space="preserve">огрешна учења о Пресветој Тројици </w:t>
      </w:r>
      <w:bookmarkEnd w:id="0"/>
    </w:p>
    <w:p w:rsidR="00336208" w:rsidRDefault="00336208">
      <w:pPr>
        <w:ind w:left="2805" w:hanging="2805"/>
        <w:rPr>
          <w:rFonts w:ascii="Calibri" w:hAnsi="Calibri" w:cs="DejaVu Sans"/>
          <w:sz w:val="28"/>
          <w:szCs w:val="28"/>
        </w:rPr>
      </w:pPr>
    </w:p>
    <w:p w:rsidR="00336208" w:rsidRDefault="00DE51DB">
      <w:pPr>
        <w:ind w:left="2805" w:hanging="2805"/>
        <w:jc w:val="both"/>
        <w:rPr>
          <w:rFonts w:ascii="Calibri" w:hAnsi="Calibri"/>
        </w:rPr>
      </w:pPr>
      <w:r>
        <w:rPr>
          <w:rFonts w:ascii="Calibri" w:hAnsi="Calibri" w:cs="DejaVu Sans"/>
          <w:caps/>
          <w:sz w:val="28"/>
          <w:szCs w:val="28"/>
        </w:rPr>
        <w:t xml:space="preserve">циљ и задатак: </w:t>
      </w:r>
      <w:r>
        <w:rPr>
          <w:rFonts w:ascii="Calibri" w:hAnsi="Calibri" w:cs="DejaVu Sans"/>
          <w:caps/>
          <w:sz w:val="28"/>
          <w:szCs w:val="28"/>
        </w:rPr>
        <w:tab/>
      </w:r>
      <w:r>
        <w:rPr>
          <w:rFonts w:ascii="Calibri" w:hAnsi="Calibri" w:cs="DejaVu Sans"/>
          <w:sz w:val="28"/>
          <w:szCs w:val="28"/>
        </w:rPr>
        <w:t>Упознавање ученика са темом и практична примјена усвојеног знања. Ученици ће бити у стању да објасне нетачна учења о Пресветој Тројици</w:t>
      </w:r>
    </w:p>
    <w:p w:rsidR="00336208" w:rsidRDefault="00336208">
      <w:pPr>
        <w:jc w:val="both"/>
        <w:rPr>
          <w:rFonts w:ascii="Calibri" w:hAnsi="Calibri" w:cs="DejaVu Sans"/>
          <w:caps/>
          <w:sz w:val="28"/>
          <w:szCs w:val="28"/>
        </w:rPr>
      </w:pPr>
    </w:p>
    <w:p w:rsidR="00336208" w:rsidRDefault="00DE51DB">
      <w:pPr>
        <w:rPr>
          <w:rFonts w:ascii="Calibri" w:hAnsi="Calibri"/>
        </w:rPr>
      </w:pPr>
      <w:r>
        <w:rPr>
          <w:rFonts w:ascii="Calibri" w:hAnsi="Calibri" w:cs="DejaVu Sans"/>
          <w:caps/>
          <w:sz w:val="28"/>
          <w:szCs w:val="28"/>
        </w:rPr>
        <w:t xml:space="preserve">метода рада: </w:t>
      </w:r>
      <w:r>
        <w:rPr>
          <w:rFonts w:ascii="Calibri" w:hAnsi="Calibri" w:cs="DejaVu Sans"/>
          <w:caps/>
          <w:sz w:val="28"/>
          <w:szCs w:val="28"/>
        </w:rPr>
        <w:tab/>
      </w:r>
      <w:r>
        <w:rPr>
          <w:rFonts w:ascii="Calibri" w:hAnsi="Calibri" w:cs="DejaVu Sans"/>
          <w:sz w:val="28"/>
          <w:szCs w:val="28"/>
        </w:rPr>
        <w:t>Предавање и разговор</w:t>
      </w:r>
    </w:p>
    <w:p w:rsidR="00336208" w:rsidRDefault="00336208">
      <w:pPr>
        <w:rPr>
          <w:rFonts w:ascii="Calibri" w:hAnsi="Calibri" w:cs="DejaVu Sans"/>
          <w:caps/>
          <w:sz w:val="28"/>
          <w:szCs w:val="28"/>
        </w:rPr>
      </w:pPr>
    </w:p>
    <w:p w:rsidR="00336208" w:rsidRDefault="00DE51DB">
      <w:pPr>
        <w:tabs>
          <w:tab w:val="left" w:pos="2805"/>
        </w:tabs>
        <w:rPr>
          <w:rFonts w:ascii="Calibri" w:hAnsi="Calibri"/>
        </w:rPr>
      </w:pPr>
      <w:r>
        <w:rPr>
          <w:rFonts w:ascii="Calibri" w:hAnsi="Calibri" w:cs="DejaVu Sans"/>
          <w:caps/>
          <w:sz w:val="28"/>
          <w:szCs w:val="28"/>
        </w:rPr>
        <w:t xml:space="preserve">облици рада: </w:t>
      </w:r>
      <w:r>
        <w:rPr>
          <w:rFonts w:ascii="Calibri" w:hAnsi="Calibri" w:cs="DejaVu Sans"/>
          <w:caps/>
          <w:sz w:val="28"/>
          <w:szCs w:val="28"/>
        </w:rPr>
        <w:tab/>
        <w:t>ф</w:t>
      </w:r>
      <w:r>
        <w:rPr>
          <w:rFonts w:ascii="Calibri" w:hAnsi="Calibri" w:cs="DejaVu Sans"/>
          <w:sz w:val="28"/>
          <w:szCs w:val="28"/>
        </w:rPr>
        <w:t>ронтални</w:t>
      </w:r>
      <w:r>
        <w:rPr>
          <w:rFonts w:ascii="Calibri" w:hAnsi="Calibri" w:cs="DejaVu Sans"/>
          <w:caps/>
          <w:sz w:val="28"/>
          <w:szCs w:val="28"/>
        </w:rPr>
        <w:t xml:space="preserve"> </w:t>
      </w:r>
      <w:r>
        <w:rPr>
          <w:rFonts w:ascii="Calibri" w:hAnsi="Calibri" w:cs="DejaVu Sans"/>
          <w:sz w:val="28"/>
          <w:szCs w:val="28"/>
        </w:rPr>
        <w:t>и групни</w:t>
      </w:r>
    </w:p>
    <w:p w:rsidR="00336208" w:rsidRDefault="00336208">
      <w:pPr>
        <w:rPr>
          <w:rFonts w:ascii="Calibri" w:hAnsi="Calibri" w:cs="DejaVu Sans"/>
          <w:caps/>
          <w:sz w:val="28"/>
          <w:szCs w:val="28"/>
        </w:rPr>
      </w:pPr>
    </w:p>
    <w:p w:rsidR="00336208" w:rsidRDefault="00DE51DB">
      <w:pPr>
        <w:ind w:left="2805" w:hanging="2805"/>
        <w:rPr>
          <w:rFonts w:ascii="Calibri" w:hAnsi="Calibri"/>
        </w:rPr>
      </w:pPr>
      <w:r>
        <w:rPr>
          <w:rFonts w:ascii="Calibri" w:hAnsi="Calibri" w:cs="DejaVu Sans"/>
          <w:caps/>
          <w:sz w:val="28"/>
          <w:szCs w:val="28"/>
        </w:rPr>
        <w:t xml:space="preserve">наставна средства: </w:t>
      </w:r>
      <w:r>
        <w:rPr>
          <w:rFonts w:ascii="Calibri" w:hAnsi="Calibri" w:cs="DejaVu Sans"/>
          <w:caps/>
          <w:sz w:val="28"/>
          <w:szCs w:val="28"/>
        </w:rPr>
        <w:tab/>
        <w:t>у</w:t>
      </w:r>
      <w:r>
        <w:rPr>
          <w:rFonts w:ascii="Calibri" w:hAnsi="Calibri" w:cs="DejaVu Sans"/>
          <w:sz w:val="28"/>
          <w:szCs w:val="28"/>
        </w:rPr>
        <w:t>џбеник, табла.</w:t>
      </w:r>
      <w:r>
        <w:rPr>
          <w:rFonts w:ascii="Calibri" w:hAnsi="Calibri" w:cs="DejaVu Sans"/>
          <w:caps/>
          <w:sz w:val="28"/>
          <w:szCs w:val="28"/>
        </w:rPr>
        <w:t xml:space="preserve"> </w:t>
      </w:r>
    </w:p>
    <w:p w:rsidR="00336208" w:rsidRDefault="00336208">
      <w:pPr>
        <w:ind w:left="2805" w:hanging="2805"/>
        <w:rPr>
          <w:rFonts w:ascii="Calibri" w:hAnsi="Calibri" w:cs="DejaVu Sans"/>
          <w:caps/>
          <w:sz w:val="28"/>
          <w:szCs w:val="28"/>
        </w:rPr>
      </w:pPr>
    </w:p>
    <w:p w:rsidR="00336208" w:rsidRDefault="00DE51DB">
      <w:pPr>
        <w:ind w:left="2805" w:hanging="2805"/>
        <w:jc w:val="both"/>
        <w:rPr>
          <w:rFonts w:ascii="Calibri" w:hAnsi="Calibri"/>
        </w:rPr>
      </w:pPr>
      <w:r>
        <w:rPr>
          <w:rFonts w:ascii="Calibri" w:hAnsi="Calibri" w:cs="DejaVu Sans"/>
          <w:caps/>
          <w:sz w:val="28"/>
          <w:szCs w:val="28"/>
        </w:rPr>
        <w:t xml:space="preserve">уводни дио : </w:t>
      </w:r>
      <w:r>
        <w:rPr>
          <w:rFonts w:ascii="Calibri" w:hAnsi="Calibri" w:cs="DejaVu Sans"/>
          <w:caps/>
          <w:sz w:val="28"/>
          <w:szCs w:val="28"/>
        </w:rPr>
        <w:tab/>
      </w:r>
      <w:r>
        <w:rPr>
          <w:rFonts w:ascii="Calibri" w:hAnsi="Calibri" w:cs="DejaVu Sans"/>
          <w:sz w:val="28"/>
          <w:szCs w:val="28"/>
        </w:rPr>
        <w:t>Траје 5 до 10 минута.</w:t>
      </w:r>
    </w:p>
    <w:p w:rsidR="00336208" w:rsidRDefault="00DE51DB">
      <w:pPr>
        <w:ind w:left="2805" w:hanging="2805"/>
        <w:jc w:val="both"/>
        <w:rPr>
          <w:rFonts w:ascii="Calibri" w:hAnsi="Calibri" w:cs="DejaVu Sans"/>
          <w:sz w:val="28"/>
          <w:szCs w:val="28"/>
        </w:rPr>
      </w:pPr>
      <w:r>
        <w:rPr>
          <w:rFonts w:ascii="Calibri" w:hAnsi="Calibri" w:cs="DejaVu Sans"/>
          <w:sz w:val="28"/>
          <w:szCs w:val="28"/>
        </w:rPr>
        <w:tab/>
        <w:t>Молитва прије учења.</w:t>
      </w:r>
    </w:p>
    <w:p w:rsidR="00336208" w:rsidRDefault="00DE51DB">
      <w:pPr>
        <w:ind w:left="2805" w:hanging="2805"/>
        <w:jc w:val="both"/>
        <w:rPr>
          <w:rFonts w:ascii="Calibri" w:hAnsi="Calibri" w:cs="DejaVu Sans"/>
          <w:sz w:val="28"/>
          <w:szCs w:val="28"/>
        </w:rPr>
      </w:pPr>
      <w:r>
        <w:rPr>
          <w:rFonts w:ascii="Calibri" w:hAnsi="Calibri" w:cs="DejaVu Sans"/>
          <w:sz w:val="28"/>
          <w:szCs w:val="28"/>
        </w:rPr>
        <w:tab/>
        <w:t xml:space="preserve">Уписивање часа и  одустних ученика, ако их има. </w:t>
      </w:r>
    </w:p>
    <w:p w:rsidR="00336208" w:rsidRDefault="00DE51DB">
      <w:pPr>
        <w:ind w:left="2805" w:hanging="2805"/>
        <w:jc w:val="both"/>
        <w:rPr>
          <w:rFonts w:ascii="Calibri" w:hAnsi="Calibri"/>
        </w:rPr>
      </w:pPr>
      <w:r>
        <w:rPr>
          <w:rFonts w:ascii="Calibri" w:hAnsi="Calibri" w:cs="DejaVu Sans"/>
          <w:sz w:val="28"/>
          <w:szCs w:val="28"/>
        </w:rPr>
        <w:tab/>
        <w:t>„</w:t>
      </w:r>
      <w:r>
        <w:rPr>
          <w:rFonts w:ascii="Calibri" w:hAnsi="Calibri" w:cs="DejaVu Sans"/>
          <w:i/>
          <w:iCs/>
          <w:sz w:val="28"/>
          <w:szCs w:val="28"/>
        </w:rPr>
        <w:t>Данас говоримо о погрешним учењима о Пресветој Тројици. Али хајде да се прво подсјетимо шта наша Света Црква исповиједа о Светој тројици</w:t>
      </w:r>
    </w:p>
    <w:p w:rsidR="00336208" w:rsidRDefault="00DE51DB">
      <w:pPr>
        <w:ind w:left="2805" w:hanging="2805"/>
        <w:jc w:val="both"/>
        <w:rPr>
          <w:rFonts w:ascii="Calibri" w:hAnsi="Calibri" w:cs="DejaVu Sans"/>
          <w:sz w:val="28"/>
          <w:szCs w:val="28"/>
        </w:rPr>
      </w:pPr>
      <w:r>
        <w:rPr>
          <w:rFonts w:ascii="Calibri" w:hAnsi="Calibri" w:cs="DejaVu Sans"/>
          <w:sz w:val="28"/>
          <w:szCs w:val="28"/>
        </w:rPr>
        <w:tab/>
        <w:t>Слиједи понављање градива са претходних часова о Пресветој Тројици, Богу Оцу, Богу Сину и Духу Светом</w:t>
      </w:r>
      <w:r>
        <w:rPr>
          <w:rFonts w:ascii="Calibri" w:hAnsi="Calibri" w:cs="DejaVu Sans"/>
          <w:sz w:val="28"/>
          <w:szCs w:val="28"/>
        </w:rPr>
        <w:tab/>
      </w:r>
    </w:p>
    <w:p w:rsidR="00336208" w:rsidRDefault="00DE51DB">
      <w:pPr>
        <w:jc w:val="both"/>
        <w:rPr>
          <w:rFonts w:ascii="Calibri" w:hAnsi="Calibri"/>
        </w:rPr>
      </w:pPr>
      <w:r>
        <w:rPr>
          <w:rFonts w:ascii="Calibri" w:hAnsi="Calibri" w:cs="DejaVu Sans"/>
          <w:caps/>
          <w:sz w:val="28"/>
          <w:szCs w:val="28"/>
        </w:rPr>
        <w:t xml:space="preserve">главни дио: </w:t>
      </w:r>
      <w:r>
        <w:rPr>
          <w:rFonts w:ascii="Calibri" w:hAnsi="Calibri" w:cs="DejaVu Sans"/>
          <w:caps/>
          <w:sz w:val="28"/>
          <w:szCs w:val="28"/>
        </w:rPr>
        <w:tab/>
      </w:r>
      <w:r>
        <w:rPr>
          <w:rFonts w:ascii="Calibri" w:hAnsi="Calibri" w:cs="DejaVu Sans"/>
          <w:caps/>
          <w:sz w:val="28"/>
          <w:szCs w:val="28"/>
        </w:rPr>
        <w:tab/>
        <w:t xml:space="preserve">- </w:t>
      </w:r>
      <w:r>
        <w:rPr>
          <w:rFonts w:ascii="Calibri" w:hAnsi="Calibri" w:cs="DejaVu Sans"/>
          <w:sz w:val="28"/>
          <w:szCs w:val="28"/>
        </w:rPr>
        <w:t xml:space="preserve">Траје 25-30 минута. </w:t>
      </w:r>
    </w:p>
    <w:p w:rsidR="00336208" w:rsidRDefault="00DE51DB">
      <w:pPr>
        <w:ind w:left="1620" w:hanging="1620"/>
        <w:jc w:val="both"/>
        <w:rPr>
          <w:rFonts w:ascii="Calibri" w:hAnsi="Calibri"/>
        </w:rPr>
      </w:pPr>
      <w:r>
        <w:rPr>
          <w:rFonts w:ascii="Calibri" w:hAnsi="Calibri" w:cs="DejaVu Sans"/>
          <w:sz w:val="28"/>
          <w:szCs w:val="28"/>
        </w:rPr>
        <w:tab/>
      </w:r>
      <w:r>
        <w:rPr>
          <w:rFonts w:ascii="Calibri" w:hAnsi="Calibri" w:cs="DejaVu Sans"/>
          <w:sz w:val="28"/>
          <w:szCs w:val="28"/>
        </w:rPr>
        <w:tab/>
      </w:r>
      <w:r>
        <w:rPr>
          <w:rFonts w:ascii="Calibri" w:hAnsi="Calibri" w:cs="DejaVu Sans"/>
          <w:sz w:val="28"/>
          <w:szCs w:val="28"/>
        </w:rPr>
        <w:tab/>
        <w:t>-„</w:t>
      </w:r>
      <w:r>
        <w:rPr>
          <w:rFonts w:ascii="Calibri" w:hAnsi="Calibri" w:cs="DejaVu Sans"/>
          <w:i/>
          <w:iCs/>
          <w:sz w:val="28"/>
          <w:szCs w:val="28"/>
        </w:rPr>
        <w:t xml:space="preserve">Сада вас молим за мало пажње. Укратко ћу вам испричати садржај данашње лекције која се зове „Погрешна учења о Пресветој Тројици“. Пред хришћанским богословима се изнова  и изнова појављује </w:t>
      </w:r>
      <w:r>
        <w:rPr>
          <w:rFonts w:ascii="Calibri" w:hAnsi="Calibri" w:cs="DejaVu Sans"/>
          <w:i/>
          <w:iCs/>
          <w:sz w:val="28"/>
          <w:szCs w:val="28"/>
        </w:rPr>
        <w:lastRenderedPageBreak/>
        <w:t>проблем како да уједно очувају библијски монотеиизма, а да уједно сповједе божанство Исуса Христа. Правовјерни богослови на Истоку и Западу су успјели у овом, међутим појединци су израдили системе који нису успјели у овој намјери</w:t>
      </w:r>
      <w:r>
        <w:rPr>
          <w:rFonts w:ascii="Calibri" w:hAnsi="Calibri" w:cs="DejaVu Sans"/>
          <w:sz w:val="28"/>
          <w:szCs w:val="28"/>
        </w:rPr>
        <w:t>.</w:t>
      </w:r>
    </w:p>
    <w:p w:rsidR="00336208" w:rsidRDefault="00DE51DB">
      <w:pPr>
        <w:ind w:left="1620" w:firstLine="1260"/>
        <w:jc w:val="both"/>
        <w:rPr>
          <w:rFonts w:ascii="Calibri" w:hAnsi="Calibri"/>
        </w:rPr>
      </w:pPr>
      <w:r>
        <w:rPr>
          <w:rFonts w:ascii="Calibri" w:hAnsi="Calibri" w:cs="DejaVu Sans"/>
          <w:sz w:val="28"/>
          <w:szCs w:val="28"/>
        </w:rPr>
        <w:t>- „</w:t>
      </w:r>
      <w:r>
        <w:rPr>
          <w:rFonts w:ascii="Calibri" w:hAnsi="Calibri" w:cs="DejaVu Sans"/>
          <w:i/>
          <w:iCs/>
          <w:sz w:val="28"/>
          <w:szCs w:val="28"/>
        </w:rPr>
        <w:t xml:space="preserve">Монархизам је учење у коме се наглашава вјера у Једног Бога на уштрб учења о Богу као Светој Тројици. Ово учење се развило у неколико облика. Претпоставља се да је ово учење настало на западу, на основу богословске аргументације. Модализам је облик монархизма према коме се Бог јављао у три различита облика (Отац, Син и Дух Свети), као Отац у Старом завјету, као Син у Новом и као Дух који дјелује у Цркви послије Вазнесења. Ово учење се назива и Савелијанизам по Савелију. Динамички монархизам (адопциноизам) је учење које говори да је Отац у тренутку крштења усвојио човјека Исуса. Ово учење је одбачено у Антиохији још у II в. представници су Теодор византијски и Павле Самосатски. Чак у XII и XIII вијеку на западу је било заговроника овог учења. “                                                                           </w:t>
      </w:r>
    </w:p>
    <w:p w:rsidR="00336208" w:rsidRDefault="00DE51DB">
      <w:pPr>
        <w:numPr>
          <w:ilvl w:val="0"/>
          <w:numId w:val="1"/>
        </w:numPr>
        <w:ind w:left="1620" w:firstLine="1260"/>
        <w:jc w:val="both"/>
        <w:rPr>
          <w:rFonts w:ascii="Calibri" w:hAnsi="Calibri"/>
        </w:rPr>
      </w:pPr>
      <w:r>
        <w:rPr>
          <w:rFonts w:ascii="Calibri" w:hAnsi="Calibri" w:cs="DejaVu Sans"/>
          <w:i/>
          <w:iCs/>
          <w:sz w:val="28"/>
          <w:szCs w:val="28"/>
        </w:rPr>
        <w:t xml:space="preserve">Аријанство је тријадолошка и христолошка јерес из IV вијека. Добила је име по александријском свештенику Арију. Он признаје разлику Лица, али је до те мјере наглашава да се негира јединство природе (суштине) између њих. Арије исповиједа да је Син створен. Аријаниство је одбачено и осуђено на I васељенском сабору, али је опстало на појединим мјестима, (нпр у Шпанији). Данас поједине секте исповиједају учење које у суштини обнавља аријанско учење. </w:t>
      </w:r>
      <w:r>
        <w:rPr>
          <w:rFonts w:ascii="Calibri" w:hAnsi="Calibri" w:cs="DejaVu Sans"/>
          <w:sz w:val="28"/>
          <w:szCs w:val="28"/>
        </w:rPr>
        <w:t xml:space="preserve"> </w:t>
      </w:r>
      <w:r>
        <w:rPr>
          <w:rFonts w:ascii="Calibri" w:hAnsi="Calibri" w:cs="DejaVu Sans"/>
          <w:i/>
          <w:iCs/>
          <w:sz w:val="28"/>
          <w:szCs w:val="28"/>
        </w:rPr>
        <w:br/>
        <w:t xml:space="preserve"> - Духоборство је познато као македонијанство или полуаријанство. Представници овог учења су бивши аријански епископи који су били спремни да прихвате учење о божанству Христа, али су поргласили Духа за творевину. Ово учење је одбачено на II васељенском сабору. </w:t>
      </w:r>
    </w:p>
    <w:p w:rsidR="00336208" w:rsidRDefault="00DE51DB">
      <w:pPr>
        <w:rPr>
          <w:rFonts w:ascii="Calibri" w:hAnsi="Calibri"/>
        </w:rPr>
      </w:pPr>
      <w:r>
        <w:rPr>
          <w:rFonts w:ascii="Calibri" w:hAnsi="Calibri" w:cs="DejaVu Sans"/>
          <w:caps/>
          <w:sz w:val="28"/>
          <w:szCs w:val="28"/>
        </w:rPr>
        <w:t xml:space="preserve">завршни дио: </w:t>
      </w:r>
      <w:r>
        <w:rPr>
          <w:rFonts w:ascii="Calibri" w:hAnsi="Calibri" w:cs="DejaVu Sans"/>
          <w:caps/>
          <w:sz w:val="28"/>
          <w:szCs w:val="28"/>
        </w:rPr>
        <w:tab/>
        <w:t>Т</w:t>
      </w:r>
      <w:r>
        <w:rPr>
          <w:rFonts w:ascii="Calibri" w:hAnsi="Calibri" w:cs="DejaVu Sans"/>
          <w:sz w:val="28"/>
          <w:szCs w:val="28"/>
        </w:rPr>
        <w:t xml:space="preserve">раје 10 минута </w:t>
      </w:r>
    </w:p>
    <w:p w:rsidR="00336208" w:rsidRDefault="00DE51DB">
      <w:pPr>
        <w:ind w:left="2805" w:hanging="2805"/>
        <w:jc w:val="both"/>
        <w:rPr>
          <w:rFonts w:ascii="Calibri" w:hAnsi="Calibri" w:cs="DejaVu Sans"/>
          <w:sz w:val="28"/>
          <w:szCs w:val="28"/>
        </w:rPr>
      </w:pPr>
      <w:r>
        <w:rPr>
          <w:rFonts w:ascii="Calibri" w:hAnsi="Calibri" w:cs="DejaVu Sans"/>
          <w:sz w:val="28"/>
          <w:szCs w:val="28"/>
        </w:rPr>
        <w:lastRenderedPageBreak/>
        <w:tab/>
        <w:t>Сумирање испредаваног градива уз  помоћ питања из уџбеника.</w:t>
      </w:r>
      <w:r>
        <w:rPr>
          <w:rFonts w:ascii="Calibri" w:hAnsi="Calibri" w:cs="DejaVu Sans"/>
          <w:sz w:val="28"/>
          <w:szCs w:val="28"/>
        </w:rPr>
        <w:tab/>
      </w:r>
    </w:p>
    <w:p w:rsidR="00336208" w:rsidRDefault="00DE51DB">
      <w:pPr>
        <w:ind w:left="2805" w:hanging="2805"/>
        <w:jc w:val="both"/>
        <w:rPr>
          <w:rFonts w:ascii="Calibri" w:hAnsi="Calibri" w:cs="DejaVu Sans"/>
          <w:sz w:val="28"/>
          <w:szCs w:val="28"/>
        </w:rPr>
      </w:pPr>
      <w:r>
        <w:rPr>
          <w:rFonts w:ascii="Calibri" w:hAnsi="Calibri" w:cs="DejaVu Sans"/>
          <w:sz w:val="28"/>
          <w:szCs w:val="28"/>
        </w:rPr>
        <w:t xml:space="preserve">ПЛАН ЗАПИСА НА ТАБЛИ: </w:t>
      </w:r>
    </w:p>
    <w:p w:rsidR="00336208" w:rsidRDefault="00DE51DB">
      <w:pPr>
        <w:ind w:left="2805" w:hanging="2805"/>
        <w:jc w:val="both"/>
        <w:rPr>
          <w:rFonts w:ascii="Calibri" w:hAnsi="Calibri" w:cs="DejaVu Sans"/>
          <w:sz w:val="28"/>
          <w:szCs w:val="28"/>
        </w:rPr>
      </w:pPr>
      <w:r>
        <w:rPr>
          <w:rFonts w:ascii="Calibri" w:hAnsi="Calibri" w:cs="DejaVu Sans"/>
          <w:sz w:val="28"/>
          <w:szCs w:val="28"/>
        </w:rPr>
        <w:tab/>
        <w:t>Монархизам је богословско гледиште у коме се вјера у једног Бога наглашава насуптор вјери у Тројицу.</w:t>
      </w:r>
    </w:p>
    <w:p w:rsidR="00336208" w:rsidRDefault="00DE51DB">
      <w:pPr>
        <w:ind w:left="2805" w:hanging="2805"/>
        <w:jc w:val="both"/>
        <w:rPr>
          <w:rFonts w:ascii="Calibri" w:hAnsi="Calibri" w:cs="DejaVu Sans"/>
          <w:sz w:val="28"/>
          <w:szCs w:val="28"/>
        </w:rPr>
      </w:pPr>
      <w:r>
        <w:rPr>
          <w:rFonts w:ascii="Calibri" w:hAnsi="Calibri" w:cs="DejaVu Sans"/>
          <w:sz w:val="28"/>
          <w:szCs w:val="28"/>
        </w:rPr>
        <w:tab/>
        <w:t xml:space="preserve">Модализам је облик монархијанства у коме се сматра да се један Бог јавља у три облика као Отац, Син и Дух Свети у људској историји. </w:t>
      </w:r>
    </w:p>
    <w:p w:rsidR="00336208" w:rsidRDefault="00DE51DB">
      <w:pPr>
        <w:ind w:left="2805" w:hanging="2805"/>
        <w:jc w:val="both"/>
        <w:rPr>
          <w:rFonts w:ascii="Calibri" w:hAnsi="Calibri" w:cs="DejaVu Sans"/>
          <w:sz w:val="28"/>
          <w:szCs w:val="28"/>
        </w:rPr>
      </w:pPr>
      <w:r>
        <w:rPr>
          <w:rFonts w:ascii="Calibri" w:hAnsi="Calibri" w:cs="DejaVu Sans"/>
          <w:sz w:val="28"/>
          <w:szCs w:val="28"/>
        </w:rPr>
        <w:tab/>
        <w:t>Адопционизам је још један облик монархијанства. Сљедбеници овог учења сматрају да је Бог Отац усвојио човјека Исуса.</w:t>
      </w:r>
    </w:p>
    <w:p w:rsidR="00336208" w:rsidRDefault="00DE51DB">
      <w:pPr>
        <w:ind w:left="2805" w:hanging="2805"/>
        <w:jc w:val="both"/>
        <w:rPr>
          <w:rFonts w:ascii="Calibri" w:hAnsi="Calibri" w:cs="DejaVu Sans"/>
          <w:sz w:val="28"/>
          <w:szCs w:val="28"/>
        </w:rPr>
      </w:pPr>
      <w:r>
        <w:rPr>
          <w:rFonts w:ascii="Calibri" w:hAnsi="Calibri" w:cs="DejaVu Sans"/>
          <w:sz w:val="28"/>
          <w:szCs w:val="28"/>
        </w:rPr>
        <w:tab/>
        <w:t>Аријанство је тријадолошка и христолошка јерес гдје се негира да су Отац и Син једнаки по природи.</w:t>
      </w:r>
    </w:p>
    <w:p w:rsidR="00336208" w:rsidRDefault="00DE51DB">
      <w:pPr>
        <w:ind w:left="2805" w:hanging="2805"/>
        <w:jc w:val="both"/>
        <w:rPr>
          <w:rFonts w:ascii="Calibri" w:hAnsi="Calibri" w:cs="DejaVu Sans"/>
          <w:sz w:val="28"/>
          <w:szCs w:val="28"/>
        </w:rPr>
      </w:pPr>
      <w:r>
        <w:rPr>
          <w:rFonts w:ascii="Calibri" w:hAnsi="Calibri" w:cs="DejaVu Sans"/>
          <w:sz w:val="28"/>
          <w:szCs w:val="28"/>
        </w:rPr>
        <w:tab/>
        <w:t>Духоборство је учење које порглашава Духа Светог за товревину.</w:t>
      </w:r>
    </w:p>
    <w:p w:rsidR="00336208" w:rsidRDefault="00DE51DB">
      <w:pPr>
        <w:ind w:left="2805" w:hanging="2805"/>
        <w:jc w:val="both"/>
        <w:rPr>
          <w:rFonts w:ascii="Calibri" w:hAnsi="Calibri" w:cs="DejaVu Sans"/>
          <w:sz w:val="28"/>
          <w:szCs w:val="28"/>
        </w:rPr>
      </w:pPr>
      <w:r>
        <w:rPr>
          <w:rFonts w:ascii="Calibri" w:hAnsi="Calibri" w:cs="DejaVu Sans"/>
          <w:sz w:val="28"/>
          <w:szCs w:val="28"/>
        </w:rPr>
        <w:tab/>
        <w:t xml:space="preserve">Вјероучитељ уноси оцјене у дневник. </w:t>
      </w:r>
      <w:r>
        <w:rPr>
          <w:rFonts w:ascii="Calibri" w:hAnsi="Calibri" w:cs="DejaVu Sans"/>
          <w:sz w:val="28"/>
          <w:szCs w:val="28"/>
        </w:rPr>
        <w:br/>
        <w:t>Молитва послије учења</w:t>
      </w:r>
    </w:p>
    <w:p w:rsidR="00336208" w:rsidRDefault="00336208">
      <w:pPr>
        <w:autoSpaceDE w:val="0"/>
        <w:ind w:left="2805" w:hanging="2805"/>
        <w:rPr>
          <w:rFonts w:ascii="Calibri" w:hAnsi="Calibri" w:cs="DejaVu Sans"/>
          <w:caps/>
          <w:sz w:val="28"/>
          <w:szCs w:val="28"/>
        </w:rPr>
      </w:pPr>
    </w:p>
    <w:p w:rsidR="00336208" w:rsidRDefault="00336208">
      <w:pPr>
        <w:autoSpaceDE w:val="0"/>
        <w:ind w:left="2805" w:hanging="2805"/>
        <w:rPr>
          <w:rFonts w:ascii="Calibri" w:hAnsi="Calibri" w:cs="DejaVu Sans"/>
          <w:caps/>
          <w:sz w:val="28"/>
          <w:szCs w:val="28"/>
        </w:rPr>
      </w:pPr>
    </w:p>
    <w:p w:rsidR="00336208" w:rsidRDefault="00336208">
      <w:pPr>
        <w:autoSpaceDE w:val="0"/>
        <w:ind w:left="2805" w:hanging="2805"/>
        <w:rPr>
          <w:rFonts w:ascii="Calibri" w:hAnsi="Calibri" w:cs="DejaVu Sans"/>
          <w:caps/>
          <w:sz w:val="28"/>
          <w:szCs w:val="28"/>
        </w:rPr>
      </w:pPr>
    </w:p>
    <w:p w:rsidR="00336208" w:rsidRDefault="00336208">
      <w:pPr>
        <w:autoSpaceDE w:val="0"/>
        <w:ind w:left="2805" w:hanging="2805"/>
        <w:rPr>
          <w:rFonts w:ascii="Calibri" w:hAnsi="Calibri" w:cs="DejaVu Sans"/>
          <w:caps/>
          <w:sz w:val="28"/>
          <w:szCs w:val="28"/>
        </w:rPr>
      </w:pPr>
    </w:p>
    <w:p w:rsidR="00336208" w:rsidRDefault="00336208">
      <w:pPr>
        <w:autoSpaceDE w:val="0"/>
        <w:ind w:left="2805" w:hanging="2805"/>
        <w:rPr>
          <w:rFonts w:ascii="Calibri" w:hAnsi="Calibri" w:cs="DejaVu Sans"/>
          <w:caps/>
          <w:sz w:val="28"/>
          <w:szCs w:val="28"/>
        </w:rPr>
      </w:pPr>
    </w:p>
    <w:p w:rsidR="00336208" w:rsidRDefault="00336208">
      <w:pPr>
        <w:autoSpaceDE w:val="0"/>
        <w:ind w:left="2805" w:hanging="2805"/>
        <w:rPr>
          <w:rFonts w:ascii="Calibri" w:hAnsi="Calibri" w:cs="DejaVu Sans"/>
          <w:caps/>
          <w:sz w:val="28"/>
          <w:szCs w:val="28"/>
        </w:rPr>
      </w:pPr>
    </w:p>
    <w:p w:rsidR="00336208" w:rsidRDefault="00336208">
      <w:pPr>
        <w:autoSpaceDE w:val="0"/>
        <w:ind w:left="2805" w:hanging="2805"/>
        <w:rPr>
          <w:rFonts w:ascii="Calibri" w:hAnsi="Calibri" w:cs="DejaVu Sans"/>
          <w:caps/>
          <w:sz w:val="28"/>
          <w:szCs w:val="28"/>
        </w:rPr>
      </w:pPr>
    </w:p>
    <w:p w:rsidR="00336208" w:rsidRDefault="00DE51DB">
      <w:pPr>
        <w:autoSpaceDE w:val="0"/>
        <w:ind w:left="2805" w:hanging="2805"/>
        <w:rPr>
          <w:rFonts w:ascii="Calibri" w:hAnsi="Calibri" w:cs="DejaVu Sans"/>
          <w:caps/>
          <w:sz w:val="28"/>
          <w:szCs w:val="28"/>
        </w:rPr>
      </w:pPr>
      <w:r>
        <w:rPr>
          <w:rFonts w:ascii="Calibri" w:hAnsi="Calibri" w:cs="DejaVu Sans"/>
          <w:caps/>
          <w:sz w:val="28"/>
          <w:szCs w:val="28"/>
        </w:rPr>
        <w:t>Напомена:</w:t>
      </w:r>
    </w:p>
    <w:p w:rsidR="00336208" w:rsidRDefault="00336208">
      <w:pPr>
        <w:autoSpaceDE w:val="0"/>
        <w:ind w:left="2805" w:hanging="2805"/>
        <w:rPr>
          <w:rFonts w:ascii="Calibri" w:hAnsi="Calibri" w:cs="DejaVu Sans"/>
          <w:caps/>
          <w:sz w:val="28"/>
          <w:szCs w:val="28"/>
        </w:rPr>
      </w:pPr>
    </w:p>
    <w:p w:rsidR="00336208" w:rsidRDefault="00DE51DB">
      <w:pPr>
        <w:autoSpaceDE w:val="0"/>
        <w:ind w:left="2805" w:hanging="2805"/>
        <w:rPr>
          <w:rFonts w:ascii="Calibri" w:hAnsi="Calibri" w:cs="DejaVu Sans"/>
          <w:caps/>
          <w:sz w:val="28"/>
          <w:szCs w:val="28"/>
        </w:rPr>
      </w:pPr>
      <w:r>
        <w:rPr>
          <w:rFonts w:ascii="Calibri" w:hAnsi="Calibri" w:cs="DejaVu Sans"/>
          <w:caps/>
          <w:sz w:val="28"/>
          <w:szCs w:val="28"/>
        </w:rPr>
        <w:t>_____________________________________________________________</w:t>
      </w:r>
    </w:p>
    <w:p w:rsidR="00336208" w:rsidRDefault="00DE51DB">
      <w:pPr>
        <w:rPr>
          <w:rFonts w:ascii="Calibri" w:hAnsi="Calibri" w:cs="DejaVu Sans"/>
          <w:sz w:val="28"/>
          <w:szCs w:val="28"/>
        </w:rPr>
      </w:pPr>
      <w:r>
        <w:rPr>
          <w:rFonts w:ascii="Calibri" w:hAnsi="Calibri" w:cs="DejaVu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208" w:rsidRDefault="00336208">
      <w:pPr>
        <w:rPr>
          <w:rFonts w:ascii="Calibri" w:hAnsi="Calibri" w:cs="DejaVu Sans"/>
          <w:sz w:val="28"/>
          <w:szCs w:val="28"/>
        </w:rPr>
      </w:pPr>
    </w:p>
    <w:p w:rsidR="00336208" w:rsidRDefault="00336208">
      <w:pPr>
        <w:rPr>
          <w:rFonts w:ascii="Calibri" w:hAnsi="Calibri" w:cs="DejaVu Sans"/>
          <w:sz w:val="28"/>
          <w:szCs w:val="28"/>
        </w:rPr>
      </w:pPr>
    </w:p>
    <w:sectPr w:rsidR="00336208">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Calibri">
    <w:panose1 w:val="020F0502020204030204"/>
    <w:charset w:val="EE"/>
    <w:family w:val="swiss"/>
    <w:pitch w:val="variable"/>
    <w:sig w:usb0="E0002AFF" w:usb1="C000247B" w:usb2="00000009" w:usb3="00000000" w:csb0="000001FF" w:csb1="00000000"/>
  </w:font>
  <w:font w:name="DejaVu San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24A16"/>
    <w:multiLevelType w:val="multilevel"/>
    <w:tmpl w:val="FFFFFFFF"/>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Symbol" w:hAnsi="Symbol" w:cs="OpenSymbol;Arial Unicode MS" w:hint="default"/>
        <w:sz w:val="28"/>
        <w:szCs w:val="28"/>
      </w:rPr>
    </w:lvl>
    <w:lvl w:ilvl="2">
      <w:start w:val="1"/>
      <w:numFmt w:val="bullet"/>
      <w:lvlText w:val=""/>
      <w:lvlJc w:val="left"/>
      <w:pPr>
        <w:tabs>
          <w:tab w:val="num" w:pos="1440"/>
        </w:tabs>
        <w:ind w:left="1440" w:hanging="360"/>
      </w:pPr>
      <w:rPr>
        <w:rFonts w:ascii="Symbol" w:hAnsi="Symbol" w:cs="OpenSymbol;Arial Unicode MS" w:hint="default"/>
        <w:sz w:val="28"/>
        <w:szCs w:val="28"/>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Symbol" w:hAnsi="Symbol" w:cs="OpenSymbol;Arial Unicode MS" w:hint="default"/>
        <w:sz w:val="28"/>
        <w:szCs w:val="28"/>
      </w:rPr>
    </w:lvl>
    <w:lvl w:ilvl="5">
      <w:start w:val="1"/>
      <w:numFmt w:val="bullet"/>
      <w:lvlText w:val=""/>
      <w:lvlJc w:val="left"/>
      <w:pPr>
        <w:tabs>
          <w:tab w:val="num" w:pos="2520"/>
        </w:tabs>
        <w:ind w:left="2520" w:hanging="360"/>
      </w:pPr>
      <w:rPr>
        <w:rFonts w:ascii="Symbol" w:hAnsi="Symbol" w:cs="OpenSymbol;Arial Unicode MS" w:hint="default"/>
        <w:sz w:val="28"/>
        <w:szCs w:val="28"/>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Symbol" w:hAnsi="Symbol" w:cs="OpenSymbol;Arial Unicode MS" w:hint="default"/>
        <w:sz w:val="28"/>
        <w:szCs w:val="28"/>
      </w:rPr>
    </w:lvl>
    <w:lvl w:ilvl="8">
      <w:start w:val="1"/>
      <w:numFmt w:val="bullet"/>
      <w:lvlText w:val=""/>
      <w:lvlJc w:val="left"/>
      <w:pPr>
        <w:tabs>
          <w:tab w:val="num" w:pos="3600"/>
        </w:tabs>
        <w:ind w:left="3600" w:hanging="360"/>
      </w:pPr>
      <w:rPr>
        <w:rFonts w:ascii="Symbol" w:hAnsi="Symbol" w:cs="OpenSymbol;Arial Unicode MS" w:hint="default"/>
        <w:sz w:val="28"/>
        <w:szCs w:val="28"/>
      </w:rPr>
    </w:lvl>
  </w:abstractNum>
  <w:abstractNum w:abstractNumId="1" w15:restartNumberingAfterBreak="0">
    <w:nsid w:val="6DD26708"/>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08"/>
    <w:rsid w:val="00336208"/>
    <w:rsid w:val="00DE51DB"/>
    <w:rsid w:val="00E6506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AB154-7382-CD47-902F-EDB39DD0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FreeSans"/>
        <w:szCs w:val="24"/>
        <w:lang w:val="sr-Latn-R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OpenSymbol;Arial Unicode MS"/>
      <w:sz w:val="28"/>
      <w:szCs w:val="28"/>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z1">
    <w:name w:val="WW8Num1z1"/>
    <w:qFormat/>
    <w:rPr>
      <w:rFonts w:ascii="Wingdings" w:hAnsi="Wingdings" w:cs="Wingdings"/>
      <w:sz w:val="24"/>
    </w:rPr>
  </w:style>
  <w:style w:type="character" w:customStyle="1" w:styleId="WW8Num3z0">
    <w:name w:val="WW8Num3z0"/>
    <w:qFormat/>
    <w:rPr>
      <w:rFonts w:ascii="Wingdings" w:hAnsi="Wingdings" w:cs="Wingdings"/>
    </w:rPr>
  </w:style>
  <w:style w:type="character" w:customStyle="1" w:styleId="WW8Num3z1">
    <w:name w:val="WW8Num3z1"/>
    <w:qFormat/>
    <w:rPr>
      <w:rFonts w:ascii="Times New Roman" w:eastAsia="Times New Roman" w:hAnsi="Times New Roman" w:cs="Times New Roman"/>
    </w:rPr>
  </w:style>
  <w:style w:type="character" w:customStyle="1" w:styleId="WW8Num3z3">
    <w:name w:val="WW8Num3z3"/>
    <w:qFormat/>
    <w:rPr>
      <w:rFonts w:ascii="Symbol" w:hAnsi="Symbol" w:cs="Symbol"/>
    </w:rPr>
  </w:style>
  <w:style w:type="character" w:customStyle="1" w:styleId="WW8Num3z4">
    <w:name w:val="WW8Num3z4"/>
    <w:qFormat/>
    <w:rPr>
      <w:rFonts w:ascii="Courier New" w:hAnsi="Courier New" w:cs="Courier New"/>
    </w:rPr>
  </w:style>
  <w:style w:type="character" w:customStyle="1" w:styleId="a">
    <w:name w:val="Знакови фусноте"/>
    <w:basedOn w:val="DefaultParagraphFont"/>
    <w:qFormat/>
    <w:rPr>
      <w:vertAlign w:val="superscript"/>
    </w:rPr>
  </w:style>
  <w:style w:type="character" w:customStyle="1" w:styleId="a0">
    <w:name w:val="Сидро фусноте"/>
    <w:rPr>
      <w:vertAlign w:val="superscript"/>
    </w:rPr>
  </w:style>
  <w:style w:type="character" w:customStyle="1" w:styleId="a1">
    <w:name w:val="Симболи за нумерисање"/>
    <w:qFormat/>
  </w:style>
  <w:style w:type="character" w:customStyle="1" w:styleId="a2">
    <w:name w:val="Ознаке за набрајање"/>
    <w:qFormat/>
    <w:rPr>
      <w:rFonts w:ascii="OpenSymbol;Arial Unicode MS" w:eastAsia="OpenSymbol;Arial Unicode MS" w:hAnsi="OpenSymbol;Arial Unicode MS" w:cs="OpenSymbol;Arial Unicode MS"/>
    </w:rPr>
  </w:style>
  <w:style w:type="paragraph" w:customStyle="1" w:styleId="a3">
    <w:name w:val="Насловљавање"/>
    <w:basedOn w:val="Normal"/>
    <w:next w:val="BodyText"/>
    <w:qForma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a4">
    <w:name w:val="Индекс"/>
    <w:basedOn w:val="Normal"/>
    <w:qFormat/>
    <w:pPr>
      <w:suppressLineNumbers/>
    </w:pPr>
    <w:rPr>
      <w:rFonts w:cs="Lohit Hindi"/>
    </w:rPr>
  </w:style>
  <w:style w:type="paragraph" w:styleId="FootnoteText">
    <w:name w:val="footnote text"/>
    <w:basedOn w:val="Normal"/>
    <w:rPr>
      <w:sz w:val="20"/>
      <w:szCs w:val="20"/>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dc:description/>
  <cp:lastModifiedBy>Dragan</cp:lastModifiedBy>
  <cp:revision>2</cp:revision>
  <cp:lastPrinted>2019-09-30T21:29:00Z</cp:lastPrinted>
  <dcterms:created xsi:type="dcterms:W3CDTF">2019-10-03T19:13:00Z</dcterms:created>
  <dcterms:modified xsi:type="dcterms:W3CDTF">2019-10-03T19:13:00Z</dcterms:modified>
  <dc:language>sr-RS</dc:language>
</cp:coreProperties>
</file>