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A7" w:rsidRDefault="003F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ПРИПРЕМА ЗА ЧАС</w:t>
      </w:r>
    </w:p>
    <w:p w:rsidR="003F3F19" w:rsidRDefault="003F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ПРАВОСЛАВНА ВЈЕРОНАУКА</w:t>
      </w:r>
    </w:p>
    <w:p w:rsidR="003F3F19" w:rsidRDefault="0058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Ш “</w:t>
      </w:r>
      <w:r w:rsidR="003F3F19">
        <w:rPr>
          <w:rFonts w:ascii="Times New Roman" w:hAnsi="Times New Roman" w:cs="Times New Roman"/>
          <w:sz w:val="32"/>
          <w:szCs w:val="32"/>
        </w:rPr>
        <w:t xml:space="preserve"> ВУК КАРАЏИЋ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3F3F19">
        <w:rPr>
          <w:rFonts w:ascii="Times New Roman" w:hAnsi="Times New Roman" w:cs="Times New Roman"/>
          <w:sz w:val="32"/>
          <w:szCs w:val="32"/>
        </w:rPr>
        <w:t>- ВЛАСЕНИЦА</w:t>
      </w:r>
    </w:p>
    <w:p w:rsidR="003F3F19" w:rsidRDefault="003F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ВЈЕРОУЧИТЕЉ: ДЕЈАН  ВУКОВИЋ</w:t>
      </w:r>
    </w:p>
    <w:p w:rsidR="003F3F19" w:rsidRDefault="003F3F19">
      <w:pPr>
        <w:rPr>
          <w:rFonts w:ascii="Times New Roman" w:hAnsi="Times New Roman" w:cs="Times New Roman"/>
          <w:sz w:val="32"/>
          <w:szCs w:val="32"/>
        </w:rPr>
      </w:pPr>
    </w:p>
    <w:p w:rsidR="003F3F19" w:rsidRDefault="003F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Наствана јединица: Историја Хришћанске Цркве у периоду од IV до IX вијека. Свети цар Константин и царица Јелена</w:t>
      </w:r>
    </w:p>
    <w:p w:rsidR="003F3F19" w:rsidRDefault="003F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Редни број часа: 12</w:t>
      </w:r>
    </w:p>
    <w:p w:rsidR="003F3F19" w:rsidRDefault="003F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часа: Обрада градива</w:t>
      </w:r>
    </w:p>
    <w:p w:rsidR="003F3F19" w:rsidRDefault="003F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Наставне методе: Текстуална, вербална</w:t>
      </w:r>
    </w:p>
    <w:p w:rsidR="003F3F19" w:rsidRDefault="003F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Облици рада: Фронт</w:t>
      </w:r>
      <w:r w:rsidR="008934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лни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Исходи учења: </w:t>
      </w:r>
      <w:r w:rsidRPr="00893493">
        <w:rPr>
          <w:rFonts w:ascii="Times New Roman" w:hAnsi="Times New Roman" w:cs="Times New Roman"/>
          <w:sz w:val="28"/>
          <w:szCs w:val="28"/>
          <w:lang w:val="sr-Cyrl-CS"/>
        </w:rPr>
        <w:t>Ученик ће бити способан да: 1.</w:t>
      </w:r>
      <w:r w:rsidRPr="00893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3493">
        <w:rPr>
          <w:rFonts w:ascii="Times New Roman" w:hAnsi="Times New Roman" w:cs="Times New Roman"/>
          <w:sz w:val="28"/>
          <w:szCs w:val="28"/>
          <w:lang w:val="sr-Cyrl-CS"/>
        </w:rPr>
        <w:t>Препозна важност за хришћанство долазак цара Константина на власт; 2. Исприча неке важне догађаје из њиховог живота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F3F19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Циљ часа:</w:t>
      </w:r>
      <w:r w:rsidRPr="00893493">
        <w:rPr>
          <w:sz w:val="20"/>
          <w:szCs w:val="20"/>
          <w:lang w:val="sr-Cyrl-CS"/>
        </w:rPr>
        <w:t xml:space="preserve"> </w:t>
      </w:r>
      <w:r w:rsidRPr="00893493">
        <w:rPr>
          <w:rFonts w:ascii="Times New Roman" w:hAnsi="Times New Roman" w:cs="Times New Roman"/>
          <w:sz w:val="28"/>
          <w:szCs w:val="28"/>
          <w:lang w:val="sr-Cyrl-CS"/>
        </w:rPr>
        <w:t>Упознати ученике са личношћу цара Константина; Миланским едиктом; важним промјенама које тадашњем свијету доноси личност цара Константина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ТОК ЧАСА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Уводни дио: 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-Молитва за почетак часа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- Најава теме која ће се обраћивати и најава циља часа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 Присјећање и понављање претходног градива које је повезано са најављеном темом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Главни дио часа:</w:t>
      </w:r>
    </w:p>
    <w:p w:rsidR="00893493" w:rsidRDefault="0089349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-Упознавање са личношћу </w:t>
      </w:r>
      <w:r w:rsidR="00604A4E">
        <w:rPr>
          <w:rFonts w:ascii="Times New Roman" w:hAnsi="Times New Roman" w:cs="Times New Roman"/>
          <w:sz w:val="28"/>
          <w:szCs w:val="28"/>
          <w:lang w:val="sr-Cyrl-CS"/>
        </w:rPr>
        <w:t>Светог цара Конастантина Великог и његове мајке Јелене са посебним освртом на чудесно јављање крсног знака пред полазак у борбу.</w:t>
      </w:r>
    </w:p>
    <w:p w:rsidR="00604A4E" w:rsidRDefault="00604A4E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 Константин постаје римски цар послије успјешне побједе на Максенцијем</w:t>
      </w:r>
    </w:p>
    <w:p w:rsidR="00604A4E" w:rsidRDefault="00604A4E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491C55">
        <w:rPr>
          <w:rFonts w:ascii="Times New Roman" w:hAnsi="Times New Roman" w:cs="Times New Roman"/>
          <w:sz w:val="28"/>
          <w:szCs w:val="28"/>
          <w:lang w:val="sr-Cyrl-CS"/>
        </w:rPr>
        <w:t>Цар Константин проглашава слободу хришћанства</w:t>
      </w:r>
      <w:r>
        <w:rPr>
          <w:rFonts w:ascii="Times New Roman" w:hAnsi="Times New Roman" w:cs="Times New Roman"/>
          <w:sz w:val="28"/>
          <w:szCs w:val="28"/>
          <w:lang w:val="sr-Cyrl-CS"/>
        </w:rPr>
        <w:t>. На основу едикта који је Цар донио положај и стање хришћана се мијења тај документ познат је као Милански едикт. Објаснити прије свега да то није био обични докуменат који је давао одређена права некој</w:t>
      </w:r>
      <w:r w:rsidR="00491C55">
        <w:rPr>
          <w:rFonts w:ascii="Times New Roman" w:hAnsi="Times New Roman" w:cs="Times New Roman"/>
          <w:sz w:val="28"/>
          <w:szCs w:val="28"/>
          <w:lang w:val="sr-Cyrl-CS"/>
        </w:rPr>
        <w:t xml:space="preserve"> вјерској групацији што је можда и изгледало тако из перспективе двора, Милански едикт је заправо био побједа хришћантва над многобожштвом, незнабожством и паганизмом што ће бити потврђено убрзо послије тога за вријеме цара Теодосија који је хришћанство прогласио државном религијом.</w:t>
      </w:r>
    </w:p>
    <w:p w:rsidR="00491C55" w:rsidRDefault="00491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 Цар Константин добротвор и градитељ. Осврнути се посебно на ктиторски рад мајке Цара Константина Јелене као и самог Цара</w:t>
      </w:r>
      <w:r w:rsidR="00656C91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91C55" w:rsidRDefault="00491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 Рјешавање задатака на крају књиге </w:t>
      </w:r>
      <w:r w:rsidR="00656C91">
        <w:rPr>
          <w:rFonts w:ascii="Times New Roman" w:hAnsi="Times New Roman" w:cs="Times New Roman"/>
          <w:sz w:val="28"/>
          <w:szCs w:val="28"/>
          <w:lang w:val="sr-Cyrl-CS"/>
        </w:rPr>
        <w:t>и осврт на нове ријечи</w:t>
      </w:r>
    </w:p>
    <w:p w:rsidR="00656C91" w:rsidRDefault="00656C9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56C91" w:rsidRDefault="00656C9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Завршни дио часа:</w:t>
      </w:r>
    </w:p>
    <w:p w:rsidR="00656C91" w:rsidRDefault="00656C91" w:rsidP="00656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Понављање најважнијих  дијелова лекције</w:t>
      </w:r>
    </w:p>
    <w:p w:rsidR="00893493" w:rsidRPr="002D73A5" w:rsidRDefault="00656C91" w:rsidP="002D73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3A5">
        <w:rPr>
          <w:rFonts w:ascii="Times New Roman" w:hAnsi="Times New Roman" w:cs="Times New Roman"/>
          <w:sz w:val="28"/>
          <w:szCs w:val="28"/>
          <w:lang w:val="sr-Cyrl-CS"/>
        </w:rPr>
        <w:t xml:space="preserve">Молитва за крај часа </w:t>
      </w:r>
      <w:bookmarkStart w:id="0" w:name="_GoBack"/>
      <w:bookmarkEnd w:id="0"/>
    </w:p>
    <w:sectPr w:rsidR="00893493" w:rsidRPr="002D73A5" w:rsidSect="007F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606BD"/>
    <w:multiLevelType w:val="hybridMultilevel"/>
    <w:tmpl w:val="9A345D94"/>
    <w:lvl w:ilvl="0" w:tplc="CE947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500A9"/>
    <w:multiLevelType w:val="hybridMultilevel"/>
    <w:tmpl w:val="C23AD47E"/>
    <w:lvl w:ilvl="0" w:tplc="F22AC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9"/>
    <w:rsid w:val="002D73A5"/>
    <w:rsid w:val="00322049"/>
    <w:rsid w:val="003F3F19"/>
    <w:rsid w:val="00491C55"/>
    <w:rsid w:val="00585806"/>
    <w:rsid w:val="00604A4E"/>
    <w:rsid w:val="00656C91"/>
    <w:rsid w:val="00773261"/>
    <w:rsid w:val="007F4E05"/>
    <w:rsid w:val="008336FC"/>
    <w:rsid w:val="00893493"/>
    <w:rsid w:val="00C71EF9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EF6B-B889-4624-9503-E0CB8B1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Dragan</cp:lastModifiedBy>
  <cp:revision>3</cp:revision>
  <dcterms:created xsi:type="dcterms:W3CDTF">2019-12-16T22:32:00Z</dcterms:created>
  <dcterms:modified xsi:type="dcterms:W3CDTF">2019-12-16T22:38:00Z</dcterms:modified>
</cp:coreProperties>
</file>