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5737"/>
      </w:tblGrid>
      <w:tr w:rsidR="00A2049D" w:rsidRPr="00E46050" w14:paraId="5BC01458" w14:textId="77777777" w:rsidTr="008964D2">
        <w:trPr>
          <w:trHeight w:val="195"/>
        </w:trPr>
        <w:tc>
          <w:tcPr>
            <w:tcW w:w="9016" w:type="dxa"/>
            <w:gridSpan w:val="2"/>
          </w:tcPr>
          <w:p w14:paraId="4F6E7660" w14:textId="77777777" w:rsidR="00A2049D" w:rsidRPr="00E46050" w:rsidRDefault="00A2049D" w:rsidP="008964D2">
            <w:pPr>
              <w:spacing w:after="0" w:line="240" w:lineRule="auto"/>
              <w:rPr>
                <w:rFonts w:eastAsia="Times New Roman" w:cstheme="minorHAnsi"/>
                <w:b/>
                <w:sz w:val="24"/>
                <w:szCs w:val="24"/>
                <w:lang w:val="sr-Cyrl-BA"/>
              </w:rPr>
            </w:pPr>
            <w:r w:rsidRPr="00E46050">
              <w:rPr>
                <w:rFonts w:eastAsia="Times New Roman" w:cstheme="minorHAnsi"/>
                <w:b/>
                <w:sz w:val="24"/>
                <w:szCs w:val="24"/>
                <w:lang w:val="sr-Cyrl-CS"/>
              </w:rPr>
              <w:t xml:space="preserve">Школа: </w:t>
            </w:r>
            <w:r w:rsidRPr="00E46050">
              <w:rPr>
                <w:rFonts w:eastAsia="Times New Roman" w:cstheme="minorHAnsi"/>
                <w:b/>
                <w:sz w:val="24"/>
                <w:szCs w:val="24"/>
                <w:lang w:val="sr-Cyrl-BA"/>
              </w:rPr>
              <w:t xml:space="preserve">ЈУ ПРВА ОСНОВНА ШКОЛА </w:t>
            </w:r>
          </w:p>
        </w:tc>
      </w:tr>
      <w:tr w:rsidR="00A2049D" w:rsidRPr="00E46050" w14:paraId="364B17F1" w14:textId="77777777" w:rsidTr="008964D2">
        <w:tblPrEx>
          <w:tblLook w:val="01E0" w:firstRow="1" w:lastRow="1" w:firstColumn="1" w:lastColumn="1" w:noHBand="0" w:noVBand="0"/>
        </w:tblPrEx>
        <w:tc>
          <w:tcPr>
            <w:tcW w:w="3279" w:type="dxa"/>
          </w:tcPr>
          <w:p w14:paraId="72D95B24"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Наставни предмет: </w:t>
            </w:r>
          </w:p>
        </w:tc>
        <w:tc>
          <w:tcPr>
            <w:tcW w:w="5737" w:type="dxa"/>
          </w:tcPr>
          <w:p w14:paraId="178A78DB"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Датум реализације:</w:t>
            </w:r>
          </w:p>
        </w:tc>
      </w:tr>
      <w:tr w:rsidR="00A2049D" w:rsidRPr="00E46050" w14:paraId="0E798711" w14:textId="77777777" w:rsidTr="008964D2">
        <w:tblPrEx>
          <w:tblLook w:val="01E0" w:firstRow="1" w:lastRow="1" w:firstColumn="1" w:lastColumn="1" w:noHBand="0" w:noVBand="0"/>
        </w:tblPrEx>
        <w:tc>
          <w:tcPr>
            <w:tcW w:w="3279" w:type="dxa"/>
            <w:tcBorders>
              <w:bottom w:val="single" w:sz="4" w:space="0" w:color="auto"/>
            </w:tcBorders>
          </w:tcPr>
          <w:p w14:paraId="79E23CBB" w14:textId="77777777" w:rsidR="00A2049D" w:rsidRPr="00E46050" w:rsidRDefault="00A2049D" w:rsidP="008964D2">
            <w:pPr>
              <w:spacing w:after="0" w:line="240" w:lineRule="auto"/>
              <w:rPr>
                <w:rFonts w:eastAsia="Times New Roman" w:cstheme="minorHAnsi"/>
                <w:b/>
                <w:sz w:val="24"/>
                <w:szCs w:val="24"/>
                <w:lang w:val="bs-Latn-BA"/>
              </w:rPr>
            </w:pPr>
            <w:r w:rsidRPr="00E46050">
              <w:rPr>
                <w:rFonts w:eastAsia="Times New Roman" w:cstheme="minorHAnsi"/>
                <w:b/>
                <w:sz w:val="24"/>
                <w:szCs w:val="24"/>
                <w:lang w:val="sr-Cyrl-CS"/>
              </w:rPr>
              <w:t xml:space="preserve">Разред: </w:t>
            </w:r>
            <w:r w:rsidRPr="00E46050">
              <w:rPr>
                <w:rFonts w:eastAsia="Times New Roman" w:cstheme="minorHAnsi"/>
                <w:b/>
                <w:sz w:val="24"/>
                <w:szCs w:val="24"/>
                <w:lang w:val="bs-Latn-BA"/>
              </w:rPr>
              <w:t>V</w:t>
            </w:r>
          </w:p>
        </w:tc>
        <w:tc>
          <w:tcPr>
            <w:tcW w:w="5737" w:type="dxa"/>
            <w:tcBorders>
              <w:bottom w:val="single" w:sz="4" w:space="0" w:color="auto"/>
            </w:tcBorders>
          </w:tcPr>
          <w:p w14:paraId="7740DD5F"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Аутор/реализатор:</w:t>
            </w:r>
          </w:p>
        </w:tc>
      </w:tr>
    </w:tbl>
    <w:p w14:paraId="673F4CE6" w14:textId="77777777" w:rsidR="00A2049D" w:rsidRPr="00E46050" w:rsidRDefault="00A2049D" w:rsidP="00A2049D">
      <w:pPr>
        <w:spacing w:after="0" w:line="240" w:lineRule="auto"/>
        <w:jc w:val="center"/>
        <w:rPr>
          <w:rFonts w:eastAsia="Times New Roman" w:cstheme="minorHAnsi"/>
          <w:b/>
          <w:sz w:val="24"/>
          <w:szCs w:val="24"/>
          <w:lang w:val="sr-Cyrl-CS"/>
        </w:rPr>
      </w:pPr>
    </w:p>
    <w:p w14:paraId="0275F677" w14:textId="77777777" w:rsidR="00A2049D" w:rsidRPr="00E46050" w:rsidRDefault="00A2049D" w:rsidP="00A2049D">
      <w:pPr>
        <w:spacing w:after="0" w:line="240" w:lineRule="auto"/>
        <w:jc w:val="center"/>
        <w:rPr>
          <w:rFonts w:eastAsia="Times New Roman" w:cstheme="minorHAnsi"/>
          <w:b/>
          <w:color w:val="FF0000"/>
          <w:sz w:val="24"/>
          <w:szCs w:val="24"/>
          <w:lang w:val="sr-Cyrl-BA"/>
        </w:rPr>
      </w:pPr>
      <w:r w:rsidRPr="00E46050">
        <w:rPr>
          <w:rFonts w:eastAsia="Times New Roman" w:cstheme="minorHAnsi"/>
          <w:b/>
          <w:color w:val="FF0000"/>
          <w:sz w:val="24"/>
          <w:szCs w:val="24"/>
          <w:lang w:val="sr-Cyrl-CS"/>
        </w:rPr>
        <w:t xml:space="preserve">ПИСАНА ПРИПРЕМА ЗА ЧАС </w:t>
      </w:r>
      <w:r w:rsidRPr="00E46050">
        <w:rPr>
          <w:rFonts w:eastAsia="Times New Roman" w:cstheme="minorHAnsi"/>
          <w:color w:val="FF0000"/>
          <w:sz w:val="24"/>
          <w:szCs w:val="24"/>
          <w:lang w:val="sr-Cyrl-CS"/>
        </w:rPr>
        <w:t>бр</w:t>
      </w:r>
      <w:r w:rsidRPr="00E46050">
        <w:rPr>
          <w:rFonts w:eastAsia="Times New Roman" w:cstheme="minorHAnsi"/>
          <w:b/>
          <w:color w:val="FF0000"/>
          <w:sz w:val="24"/>
          <w:szCs w:val="24"/>
          <w:lang w:val="sr-Cyrl-CS"/>
        </w:rPr>
        <w:t xml:space="preserve">. </w:t>
      </w:r>
      <w:r>
        <w:rPr>
          <w:rFonts w:eastAsia="Times New Roman" w:cstheme="minorHAnsi"/>
          <w:b/>
          <w:color w:val="FF0000"/>
          <w:sz w:val="24"/>
          <w:szCs w:val="24"/>
          <w:lang w:val="bs-Latn-BA"/>
        </w:rPr>
        <w:t>28</w:t>
      </w:r>
    </w:p>
    <w:p w14:paraId="027CDDB8" w14:textId="77777777" w:rsidR="00A2049D" w:rsidRPr="00E46050" w:rsidRDefault="00A2049D" w:rsidP="00A2049D">
      <w:pPr>
        <w:spacing w:after="0" w:line="240" w:lineRule="auto"/>
        <w:jc w:val="center"/>
        <w:rPr>
          <w:rFonts w:eastAsia="Times New Roman" w:cstheme="minorHAnsi"/>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901"/>
        <w:gridCol w:w="5592"/>
      </w:tblGrid>
      <w:tr w:rsidR="00A2049D" w:rsidRPr="00E46050" w14:paraId="7942C61A" w14:textId="77777777" w:rsidTr="008964D2">
        <w:tc>
          <w:tcPr>
            <w:tcW w:w="9016" w:type="dxa"/>
            <w:gridSpan w:val="3"/>
          </w:tcPr>
          <w:p w14:paraId="0B528EF3" w14:textId="77777777" w:rsidR="00A2049D" w:rsidRPr="00E46050" w:rsidRDefault="00A2049D" w:rsidP="008964D2">
            <w:pPr>
              <w:spacing w:after="0" w:line="240" w:lineRule="auto"/>
              <w:rPr>
                <w:rFonts w:eastAsia="Times New Roman" w:cstheme="minorHAnsi"/>
                <w:sz w:val="24"/>
                <w:szCs w:val="24"/>
                <w:lang w:val="ru-RU"/>
              </w:rPr>
            </w:pPr>
            <w:r w:rsidRPr="00E46050">
              <w:rPr>
                <w:rFonts w:eastAsia="Times New Roman" w:cstheme="minorHAnsi"/>
                <w:b/>
                <w:sz w:val="24"/>
                <w:szCs w:val="24"/>
                <w:lang w:val="sr-Cyrl-CS"/>
              </w:rPr>
              <w:t xml:space="preserve">Наставна тема: </w:t>
            </w:r>
            <w:r>
              <w:rPr>
                <w:rFonts w:ascii="Calibri" w:eastAsia="Calibri" w:hAnsi="Calibri" w:cs="Times New Roman"/>
                <w:lang w:val="bs-Cyrl-BA"/>
              </w:rPr>
              <w:t>Празници</w:t>
            </w:r>
          </w:p>
        </w:tc>
      </w:tr>
      <w:tr w:rsidR="00A2049D" w:rsidRPr="00E46050" w14:paraId="2E674B21" w14:textId="77777777" w:rsidTr="008964D2">
        <w:tc>
          <w:tcPr>
            <w:tcW w:w="9016" w:type="dxa"/>
            <w:gridSpan w:val="3"/>
          </w:tcPr>
          <w:p w14:paraId="11B6D71E" w14:textId="77777777" w:rsidR="00A2049D" w:rsidRPr="00E46050" w:rsidRDefault="00A2049D" w:rsidP="00A2049D">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Наставна јединица:</w:t>
            </w:r>
            <w:r w:rsidRPr="00E46050">
              <w:rPr>
                <w:rFonts w:ascii="Calibri" w:eastAsia="Calibri" w:hAnsi="Calibri" w:cs="Times New Roman"/>
                <w:lang w:val="bs-Cyrl-BA"/>
              </w:rPr>
              <w:t xml:space="preserve"> </w:t>
            </w:r>
            <w:r w:rsidRPr="00A2049D">
              <w:rPr>
                <w:rFonts w:ascii="Calibri" w:eastAsia="Calibri" w:hAnsi="Calibri" w:cs="Times New Roman"/>
                <w:lang w:val="bs-Cyrl-BA"/>
              </w:rPr>
              <w:t>Богородичини празници</w:t>
            </w:r>
          </w:p>
        </w:tc>
      </w:tr>
      <w:tr w:rsidR="00A2049D" w:rsidRPr="00E46050" w14:paraId="376FC488" w14:textId="77777777" w:rsidTr="008964D2">
        <w:tc>
          <w:tcPr>
            <w:tcW w:w="9016" w:type="dxa"/>
            <w:gridSpan w:val="3"/>
          </w:tcPr>
          <w:p w14:paraId="4BB9F16D"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Временски оквир за реализацију: </w:t>
            </w:r>
            <w:r w:rsidRPr="00E46050">
              <w:rPr>
                <w:rFonts w:eastAsia="Times New Roman" w:cstheme="minorHAnsi"/>
                <w:sz w:val="24"/>
                <w:szCs w:val="24"/>
                <w:lang w:val="sr-Cyrl-CS"/>
              </w:rPr>
              <w:t>један час – 45 мин</w:t>
            </w:r>
          </w:p>
        </w:tc>
      </w:tr>
      <w:tr w:rsidR="00A2049D" w:rsidRPr="00E46050" w14:paraId="27F2DD01" w14:textId="77777777" w:rsidTr="008964D2">
        <w:tc>
          <w:tcPr>
            <w:tcW w:w="9016" w:type="dxa"/>
            <w:gridSpan w:val="3"/>
          </w:tcPr>
          <w:p w14:paraId="55D35864" w14:textId="77777777" w:rsidR="00A2049D" w:rsidRPr="00E7224F" w:rsidRDefault="00A2049D" w:rsidP="00A2049D">
            <w:pPr>
              <w:spacing w:after="0" w:line="240" w:lineRule="auto"/>
              <w:rPr>
                <w:rFonts w:eastAsia="Times New Roman" w:cstheme="minorHAnsi"/>
                <w:sz w:val="24"/>
                <w:szCs w:val="24"/>
                <w:lang w:val="sr-Cyrl-BA"/>
              </w:rPr>
            </w:pPr>
            <w:r w:rsidRPr="00E46050">
              <w:rPr>
                <w:rFonts w:eastAsia="Times New Roman" w:cstheme="minorHAnsi"/>
                <w:b/>
                <w:sz w:val="24"/>
                <w:szCs w:val="24"/>
                <w:lang w:val="sr-Cyrl-CS"/>
              </w:rPr>
              <w:t xml:space="preserve">Тип часа: </w:t>
            </w:r>
            <w:r w:rsidRPr="00A2049D">
              <w:rPr>
                <w:rFonts w:ascii="Calibri" w:eastAsia="Calibri" w:hAnsi="Calibri" w:cs="Times New Roman"/>
                <w:lang w:val="bs-Cyrl-BA"/>
              </w:rPr>
              <w:t>Обрада</w:t>
            </w:r>
          </w:p>
        </w:tc>
      </w:tr>
      <w:tr w:rsidR="00A2049D" w:rsidRPr="00E46050" w14:paraId="4D73E296" w14:textId="77777777" w:rsidTr="008964D2">
        <w:tc>
          <w:tcPr>
            <w:tcW w:w="9016" w:type="dxa"/>
            <w:gridSpan w:val="3"/>
          </w:tcPr>
          <w:p w14:paraId="2B153FB0"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b/>
                <w:sz w:val="24"/>
                <w:szCs w:val="24"/>
                <w:lang w:val="sr-Cyrl-CS"/>
              </w:rPr>
              <w:t>Циљ часа</w:t>
            </w:r>
            <w:r w:rsidRPr="00E46050">
              <w:rPr>
                <w:rFonts w:eastAsia="Times New Roman" w:cstheme="minorHAnsi"/>
                <w:b/>
                <w:sz w:val="24"/>
                <w:szCs w:val="24"/>
                <w:lang w:val="sr-Latn-CS"/>
              </w:rPr>
              <w:t>:</w:t>
            </w:r>
            <w:r w:rsidRPr="00E46050">
              <w:rPr>
                <w:rFonts w:ascii="Calibri" w:eastAsia="Calibri" w:hAnsi="Calibri" w:cs="Times New Roman"/>
                <w:lang w:val="bs-Cyrl-BA"/>
              </w:rPr>
              <w:t xml:space="preserve"> </w:t>
            </w:r>
            <w:r w:rsidRPr="00A2049D">
              <w:rPr>
                <w:rFonts w:ascii="Calibri" w:eastAsia="Calibri" w:hAnsi="Calibri" w:cs="Times New Roman"/>
                <w:lang w:val="bs-Cyrl-BA"/>
              </w:rPr>
              <w:t>Научити који су то Богородичини празници</w:t>
            </w:r>
          </w:p>
          <w:p w14:paraId="693911FC" w14:textId="77777777" w:rsidR="00A2049D" w:rsidRPr="00E46050" w:rsidRDefault="00A2049D" w:rsidP="008964D2">
            <w:pPr>
              <w:spacing w:after="0" w:line="240" w:lineRule="auto"/>
              <w:rPr>
                <w:rFonts w:eastAsia="Times New Roman" w:cstheme="minorHAnsi"/>
                <w:sz w:val="24"/>
                <w:szCs w:val="24"/>
                <w:lang w:val="bs-Latn-BA"/>
              </w:rPr>
            </w:pPr>
          </w:p>
        </w:tc>
      </w:tr>
      <w:tr w:rsidR="00A2049D" w:rsidRPr="00E46050" w14:paraId="151A1AB6" w14:textId="77777777" w:rsidTr="008964D2">
        <w:trPr>
          <w:cantSplit/>
          <w:trHeight w:val="1134"/>
        </w:trPr>
        <w:tc>
          <w:tcPr>
            <w:tcW w:w="520" w:type="dxa"/>
            <w:vMerge w:val="restart"/>
            <w:shd w:val="clear" w:color="auto" w:fill="EEECE1"/>
            <w:textDirection w:val="btLr"/>
          </w:tcPr>
          <w:p w14:paraId="71C87FDD" w14:textId="77777777" w:rsidR="00A2049D" w:rsidRPr="00E46050" w:rsidRDefault="00A2049D" w:rsidP="008964D2">
            <w:pPr>
              <w:spacing w:after="0" w:line="240" w:lineRule="auto"/>
              <w:ind w:left="113" w:right="113"/>
              <w:jc w:val="center"/>
              <w:rPr>
                <w:rFonts w:eastAsia="Times New Roman" w:cstheme="minorHAnsi"/>
                <w:b/>
                <w:sz w:val="24"/>
                <w:szCs w:val="24"/>
                <w:lang w:val="sr-Cyrl-CS"/>
              </w:rPr>
            </w:pPr>
            <w:r w:rsidRPr="00E46050">
              <w:rPr>
                <w:rFonts w:eastAsia="Times New Roman" w:cstheme="minorHAnsi"/>
                <w:b/>
                <w:sz w:val="24"/>
                <w:szCs w:val="24"/>
                <w:lang w:val="sr-Cyrl-CS"/>
              </w:rPr>
              <w:t>Постигнућа ученика/ца</w:t>
            </w:r>
          </w:p>
        </w:tc>
        <w:tc>
          <w:tcPr>
            <w:tcW w:w="2902" w:type="dxa"/>
            <w:shd w:val="clear" w:color="auto" w:fill="FDE9D9"/>
            <w:textDirection w:val="btLr"/>
          </w:tcPr>
          <w:p w14:paraId="33DE264A" w14:textId="77777777" w:rsidR="00A2049D" w:rsidRPr="00E46050" w:rsidRDefault="00A2049D" w:rsidP="008964D2">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 xml:space="preserve">Образовна </w:t>
            </w:r>
          </w:p>
        </w:tc>
        <w:tc>
          <w:tcPr>
            <w:tcW w:w="5594" w:type="dxa"/>
          </w:tcPr>
          <w:p w14:paraId="6C6FB906" w14:textId="77777777" w:rsidR="00A2049D" w:rsidRPr="00E46050" w:rsidRDefault="00A2049D" w:rsidP="008964D2">
            <w:pPr>
              <w:numPr>
                <w:ilvl w:val="0"/>
                <w:numId w:val="4"/>
              </w:numPr>
              <w:spacing w:after="0" w:line="240" w:lineRule="auto"/>
              <w:contextualSpacing/>
              <w:rPr>
                <w:rFonts w:eastAsia="Times New Roman" w:cstheme="minorHAnsi"/>
                <w:b/>
                <w:sz w:val="20"/>
                <w:szCs w:val="24"/>
                <w:lang w:val="sr-Cyrl-CS"/>
              </w:rPr>
            </w:pPr>
            <w:r w:rsidRPr="00A2049D">
              <w:rPr>
                <w:rFonts w:ascii="Calibri" w:eastAsia="Calibri" w:hAnsi="Calibri" w:cs="Times New Roman"/>
                <w:lang w:val="bs-Cyrl-BA"/>
              </w:rPr>
              <w:t>О којим гогађајима нам говоре Богородичини празници?</w:t>
            </w:r>
          </w:p>
        </w:tc>
      </w:tr>
      <w:tr w:rsidR="00A2049D" w:rsidRPr="00E46050" w14:paraId="12E89B50" w14:textId="77777777" w:rsidTr="008964D2">
        <w:trPr>
          <w:cantSplit/>
          <w:trHeight w:val="1134"/>
        </w:trPr>
        <w:tc>
          <w:tcPr>
            <w:tcW w:w="520" w:type="dxa"/>
            <w:vMerge/>
            <w:shd w:val="clear" w:color="auto" w:fill="EEECE1"/>
            <w:textDirection w:val="btLr"/>
          </w:tcPr>
          <w:p w14:paraId="257F7197" w14:textId="77777777" w:rsidR="00A2049D" w:rsidRPr="00E46050" w:rsidRDefault="00A2049D" w:rsidP="008964D2">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25356D8C" w14:textId="77777777" w:rsidR="00A2049D" w:rsidRPr="00E46050" w:rsidRDefault="00A2049D" w:rsidP="008964D2">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Функционална (развојна)</w:t>
            </w:r>
          </w:p>
          <w:p w14:paraId="0DB85679" w14:textId="77777777" w:rsidR="00A2049D" w:rsidRPr="00E46050" w:rsidRDefault="00A2049D" w:rsidP="008964D2">
            <w:pPr>
              <w:spacing w:after="0" w:line="240" w:lineRule="auto"/>
              <w:ind w:left="113" w:right="113"/>
              <w:rPr>
                <w:rFonts w:eastAsia="Times New Roman" w:cstheme="minorHAnsi"/>
                <w:b/>
                <w:sz w:val="24"/>
                <w:szCs w:val="24"/>
                <w:lang w:val="sr-Cyrl-CS"/>
              </w:rPr>
            </w:pPr>
          </w:p>
        </w:tc>
        <w:tc>
          <w:tcPr>
            <w:tcW w:w="5594" w:type="dxa"/>
          </w:tcPr>
          <w:p w14:paraId="73DA25CA" w14:textId="77777777" w:rsidR="00A2049D" w:rsidRPr="00E46050" w:rsidRDefault="00A2049D" w:rsidP="008964D2">
            <w:pPr>
              <w:numPr>
                <w:ilvl w:val="0"/>
                <w:numId w:val="3"/>
              </w:numPr>
              <w:spacing w:after="0" w:line="240" w:lineRule="auto"/>
              <w:contextualSpacing/>
              <w:rPr>
                <w:rFonts w:eastAsia="Times New Roman" w:cstheme="minorHAnsi"/>
                <w:sz w:val="20"/>
                <w:szCs w:val="24"/>
                <w:lang w:val="sr-Cyrl-CS"/>
              </w:rPr>
            </w:pPr>
            <w:r w:rsidRPr="00A2049D">
              <w:rPr>
                <w:rFonts w:ascii="Calibri" w:eastAsia="Calibri" w:hAnsi="Calibri" w:cs="Times New Roman"/>
                <w:lang w:val="bs-Cyrl-BA"/>
              </w:rPr>
              <w:t>Шта су то покретни, а шта непокретни празници?</w:t>
            </w:r>
          </w:p>
        </w:tc>
      </w:tr>
      <w:tr w:rsidR="00A2049D" w:rsidRPr="00E46050" w14:paraId="7621DA82" w14:textId="77777777" w:rsidTr="008964D2">
        <w:trPr>
          <w:cantSplit/>
          <w:trHeight w:val="1134"/>
        </w:trPr>
        <w:tc>
          <w:tcPr>
            <w:tcW w:w="520" w:type="dxa"/>
            <w:vMerge/>
            <w:shd w:val="clear" w:color="auto" w:fill="EEECE1"/>
            <w:textDirection w:val="btLr"/>
          </w:tcPr>
          <w:p w14:paraId="009B1951" w14:textId="77777777" w:rsidR="00A2049D" w:rsidRPr="00E46050" w:rsidRDefault="00A2049D" w:rsidP="008964D2">
            <w:pPr>
              <w:spacing w:after="0" w:line="240" w:lineRule="auto"/>
              <w:ind w:left="113" w:right="113"/>
              <w:jc w:val="center"/>
              <w:rPr>
                <w:rFonts w:eastAsia="Times New Roman" w:cstheme="minorHAnsi"/>
                <w:b/>
                <w:sz w:val="24"/>
                <w:szCs w:val="24"/>
                <w:lang w:val="sr-Cyrl-CS"/>
              </w:rPr>
            </w:pPr>
          </w:p>
        </w:tc>
        <w:tc>
          <w:tcPr>
            <w:tcW w:w="2902" w:type="dxa"/>
            <w:shd w:val="clear" w:color="auto" w:fill="FDE9D9"/>
            <w:textDirection w:val="btLr"/>
          </w:tcPr>
          <w:p w14:paraId="5926F651" w14:textId="77777777" w:rsidR="00A2049D" w:rsidRPr="00E46050" w:rsidRDefault="00A2049D" w:rsidP="008964D2">
            <w:pPr>
              <w:spacing w:after="0" w:line="240" w:lineRule="auto"/>
              <w:ind w:left="113" w:right="113"/>
              <w:jc w:val="right"/>
              <w:rPr>
                <w:rFonts w:eastAsia="Times New Roman" w:cstheme="minorHAnsi"/>
                <w:b/>
                <w:sz w:val="24"/>
                <w:szCs w:val="24"/>
                <w:lang w:val="sr-Cyrl-CS"/>
              </w:rPr>
            </w:pPr>
            <w:r w:rsidRPr="00E46050">
              <w:rPr>
                <w:rFonts w:eastAsia="Times New Roman" w:cstheme="minorHAnsi"/>
                <w:b/>
                <w:sz w:val="24"/>
                <w:szCs w:val="24"/>
                <w:lang w:val="sr-Cyrl-CS"/>
              </w:rPr>
              <w:t>Васпитна</w:t>
            </w:r>
          </w:p>
        </w:tc>
        <w:tc>
          <w:tcPr>
            <w:tcW w:w="5594" w:type="dxa"/>
          </w:tcPr>
          <w:p w14:paraId="46C45C9D" w14:textId="77777777" w:rsidR="00A2049D" w:rsidRPr="00E46050" w:rsidRDefault="00A2049D" w:rsidP="008964D2">
            <w:pPr>
              <w:pStyle w:val="a2"/>
              <w:numPr>
                <w:ilvl w:val="0"/>
                <w:numId w:val="5"/>
              </w:numPr>
              <w:rPr>
                <w:rFonts w:eastAsia="Times New Roman" w:cstheme="minorHAnsi"/>
                <w:b/>
                <w:sz w:val="20"/>
                <w:szCs w:val="24"/>
                <w:lang w:val="sr-Cyrl-CS"/>
              </w:rPr>
            </w:pPr>
            <w:r w:rsidRPr="00A2049D">
              <w:rPr>
                <w:rFonts w:ascii="Calibri" w:eastAsia="Calibri" w:hAnsi="Calibri" w:cs="Times New Roman"/>
                <w:lang w:val="bs-Cyrl-BA"/>
              </w:rPr>
              <w:t>Да ли постоји нека подјела међу празницима?</w:t>
            </w:r>
          </w:p>
        </w:tc>
      </w:tr>
      <w:tr w:rsidR="00A2049D" w:rsidRPr="00E46050" w14:paraId="6DB3CEBA" w14:textId="77777777" w:rsidTr="008964D2">
        <w:trPr>
          <w:cantSplit/>
          <w:trHeight w:val="1134"/>
        </w:trPr>
        <w:tc>
          <w:tcPr>
            <w:tcW w:w="3422" w:type="dxa"/>
            <w:gridSpan w:val="2"/>
            <w:textDirection w:val="btLr"/>
          </w:tcPr>
          <w:p w14:paraId="0BC8A783" w14:textId="77777777" w:rsidR="00A2049D" w:rsidRPr="00E46050" w:rsidRDefault="00A2049D" w:rsidP="008964D2">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Облици наставног рада и системи учења</w:t>
            </w:r>
          </w:p>
        </w:tc>
        <w:tc>
          <w:tcPr>
            <w:tcW w:w="5594" w:type="dxa"/>
          </w:tcPr>
          <w:p w14:paraId="2BCF10DA" w14:textId="77777777" w:rsidR="00A2049D" w:rsidRPr="00E46050" w:rsidRDefault="00A2049D" w:rsidP="008964D2">
            <w:pPr>
              <w:numPr>
                <w:ilvl w:val="0"/>
                <w:numId w:val="2"/>
              </w:numPr>
              <w:spacing w:after="0" w:line="240" w:lineRule="auto"/>
              <w:rPr>
                <w:rFonts w:eastAsia="Times New Roman" w:cstheme="minorHAnsi"/>
                <w:sz w:val="24"/>
                <w:szCs w:val="24"/>
                <w:lang w:val="sr-Cyrl-CS"/>
              </w:rPr>
            </w:pPr>
            <w:r w:rsidRPr="00E46050">
              <w:rPr>
                <w:rFonts w:eastAsia="Times New Roman" w:cstheme="minorHAnsi"/>
                <w:i/>
                <w:sz w:val="24"/>
                <w:szCs w:val="24"/>
                <w:lang w:val="sr-Cyrl-CS"/>
              </w:rPr>
              <w:t>облици рада:</w:t>
            </w:r>
            <w:r w:rsidRPr="00E46050">
              <w:rPr>
                <w:rFonts w:eastAsia="Times New Roman" w:cstheme="minorHAnsi"/>
                <w:sz w:val="24"/>
                <w:szCs w:val="24"/>
                <w:lang w:val="sr-Cyrl-CS"/>
              </w:rPr>
              <w:t xml:space="preserve"> идивидуални</w:t>
            </w:r>
          </w:p>
          <w:p w14:paraId="41C640E1" w14:textId="77777777" w:rsidR="00A2049D" w:rsidRPr="00E46050" w:rsidRDefault="00A2049D" w:rsidP="008964D2">
            <w:pPr>
              <w:spacing w:after="0" w:line="240" w:lineRule="auto"/>
              <w:ind w:left="720"/>
              <w:rPr>
                <w:rFonts w:eastAsia="Times New Roman" w:cstheme="minorHAnsi"/>
                <w:sz w:val="24"/>
                <w:szCs w:val="24"/>
                <w:lang w:val="sr-Cyrl-CS"/>
              </w:rPr>
            </w:pPr>
          </w:p>
        </w:tc>
      </w:tr>
      <w:tr w:rsidR="00A2049D" w:rsidRPr="00E46050" w14:paraId="26140BCA" w14:textId="77777777" w:rsidTr="008964D2">
        <w:trPr>
          <w:cantSplit/>
          <w:trHeight w:val="1134"/>
        </w:trPr>
        <w:tc>
          <w:tcPr>
            <w:tcW w:w="3422" w:type="dxa"/>
            <w:gridSpan w:val="2"/>
            <w:textDirection w:val="btLr"/>
          </w:tcPr>
          <w:p w14:paraId="260EB15B" w14:textId="77777777" w:rsidR="00A2049D" w:rsidRPr="00E46050" w:rsidRDefault="00A2049D" w:rsidP="008964D2">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Наставне методе</w:t>
            </w:r>
          </w:p>
        </w:tc>
        <w:tc>
          <w:tcPr>
            <w:tcW w:w="5594" w:type="dxa"/>
          </w:tcPr>
          <w:p w14:paraId="1CB6A63C" w14:textId="77777777" w:rsidR="00A2049D" w:rsidRPr="00E46050" w:rsidRDefault="00A2049D" w:rsidP="008964D2">
            <w:pPr>
              <w:numPr>
                <w:ilvl w:val="0"/>
                <w:numId w:val="1"/>
              </w:num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вербално-текстуалне (усмено излагање – монолог и дијалог, тематска дискусија, рад на тексту, разговор постављање питања </w:t>
            </w:r>
          </w:p>
        </w:tc>
      </w:tr>
      <w:tr w:rsidR="00A2049D" w:rsidRPr="00E46050" w14:paraId="097A39D5" w14:textId="77777777" w:rsidTr="008964D2">
        <w:trPr>
          <w:cantSplit/>
          <w:trHeight w:val="1134"/>
        </w:trPr>
        <w:tc>
          <w:tcPr>
            <w:tcW w:w="3422" w:type="dxa"/>
            <w:gridSpan w:val="2"/>
            <w:textDirection w:val="btLr"/>
          </w:tcPr>
          <w:p w14:paraId="6A14FC80" w14:textId="77777777" w:rsidR="00A2049D" w:rsidRPr="00E46050" w:rsidRDefault="00A2049D" w:rsidP="008964D2">
            <w:pPr>
              <w:spacing w:after="0" w:line="240" w:lineRule="auto"/>
              <w:ind w:left="113" w:right="113"/>
              <w:rPr>
                <w:rFonts w:eastAsia="Times New Roman" w:cstheme="minorHAnsi"/>
                <w:b/>
                <w:sz w:val="24"/>
                <w:szCs w:val="24"/>
                <w:lang w:val="sr-Cyrl-CS"/>
              </w:rPr>
            </w:pPr>
            <w:r w:rsidRPr="00E46050">
              <w:rPr>
                <w:rFonts w:eastAsia="Times New Roman" w:cstheme="minorHAnsi"/>
                <w:b/>
                <w:sz w:val="24"/>
                <w:szCs w:val="24"/>
                <w:lang w:val="sr-Cyrl-CS"/>
              </w:rPr>
              <w:t xml:space="preserve">Наставна средства </w:t>
            </w:r>
            <w:r w:rsidRPr="00E46050">
              <w:rPr>
                <w:rFonts w:eastAsia="Times New Roman" w:cstheme="minorHAnsi"/>
                <w:sz w:val="24"/>
                <w:szCs w:val="24"/>
                <w:lang w:val="sr-Cyrl-CS"/>
              </w:rPr>
              <w:t>(извори сазнања делатности у настави)</w:t>
            </w:r>
          </w:p>
        </w:tc>
        <w:tc>
          <w:tcPr>
            <w:tcW w:w="5594" w:type="dxa"/>
          </w:tcPr>
          <w:p w14:paraId="4227BC93"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Штампани и писани текстови, фотографије, цртежи, ЦД и ДВД издања, </w:t>
            </w:r>
          </w:p>
        </w:tc>
      </w:tr>
      <w:tr w:rsidR="00A2049D" w:rsidRPr="00E46050" w14:paraId="55172FE0" w14:textId="77777777" w:rsidTr="008964D2">
        <w:tc>
          <w:tcPr>
            <w:tcW w:w="3422" w:type="dxa"/>
            <w:gridSpan w:val="2"/>
          </w:tcPr>
          <w:p w14:paraId="31095F78"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b/>
                <w:sz w:val="24"/>
                <w:szCs w:val="24"/>
                <w:lang w:val="sr-Cyrl-CS"/>
              </w:rPr>
              <w:t xml:space="preserve">Наставни објекат </w:t>
            </w:r>
            <w:r w:rsidRPr="00E46050">
              <w:rPr>
                <w:rFonts w:eastAsia="Times New Roman" w:cstheme="minorHAnsi"/>
                <w:sz w:val="24"/>
                <w:szCs w:val="24"/>
                <w:lang w:val="sr-Cyrl-CS"/>
              </w:rPr>
              <w:t>(место рада)</w:t>
            </w:r>
          </w:p>
        </w:tc>
        <w:tc>
          <w:tcPr>
            <w:tcW w:w="5594" w:type="dxa"/>
          </w:tcPr>
          <w:p w14:paraId="4FA0562F"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учионица</w:t>
            </w:r>
          </w:p>
        </w:tc>
      </w:tr>
      <w:tr w:rsidR="00A2049D" w:rsidRPr="00E46050" w14:paraId="0C57ED67" w14:textId="77777777" w:rsidTr="008964D2">
        <w:tc>
          <w:tcPr>
            <w:tcW w:w="3422" w:type="dxa"/>
            <w:gridSpan w:val="2"/>
          </w:tcPr>
          <w:p w14:paraId="7594864E"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Корелација са истим или другим предметима</w:t>
            </w:r>
          </w:p>
        </w:tc>
        <w:tc>
          <w:tcPr>
            <w:tcW w:w="5594" w:type="dxa"/>
          </w:tcPr>
          <w:p w14:paraId="5DF147AF"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Историја </w:t>
            </w:r>
          </w:p>
        </w:tc>
      </w:tr>
      <w:tr w:rsidR="00A2049D" w:rsidRPr="00E46050" w14:paraId="16A40C3A" w14:textId="77777777" w:rsidTr="008964D2">
        <w:tc>
          <w:tcPr>
            <w:tcW w:w="3422" w:type="dxa"/>
            <w:gridSpan w:val="2"/>
          </w:tcPr>
          <w:p w14:paraId="243B4051" w14:textId="77777777" w:rsidR="00A2049D" w:rsidRPr="00E46050" w:rsidRDefault="00A2049D" w:rsidP="008964D2">
            <w:pPr>
              <w:spacing w:after="0" w:line="240" w:lineRule="auto"/>
              <w:rPr>
                <w:rFonts w:eastAsia="Times New Roman" w:cstheme="minorHAnsi"/>
                <w:b/>
                <w:sz w:val="24"/>
                <w:szCs w:val="24"/>
                <w:lang w:val="sr-Cyrl-CS"/>
              </w:rPr>
            </w:pPr>
            <w:r w:rsidRPr="00E46050">
              <w:rPr>
                <w:rFonts w:eastAsia="Times New Roman" w:cstheme="minorHAnsi"/>
                <w:b/>
                <w:sz w:val="24"/>
                <w:szCs w:val="24"/>
                <w:lang w:val="sr-Cyrl-CS"/>
              </w:rPr>
              <w:t xml:space="preserve">Обавезна и додатна литература и остали извори података за ученике/це и наставнике/це </w:t>
            </w:r>
          </w:p>
        </w:tc>
        <w:tc>
          <w:tcPr>
            <w:tcW w:w="5594" w:type="dxa"/>
          </w:tcPr>
          <w:p w14:paraId="101F2A3C" w14:textId="77777777" w:rsidR="00A2049D" w:rsidRPr="00E46050" w:rsidRDefault="00A2049D" w:rsidP="008964D2">
            <w:pPr>
              <w:spacing w:after="0" w:line="240" w:lineRule="auto"/>
              <w:rPr>
                <w:rFonts w:eastAsia="Times New Roman" w:cstheme="minorHAnsi"/>
                <w:sz w:val="24"/>
                <w:szCs w:val="24"/>
                <w:lang w:val="sr-Cyrl-CS"/>
              </w:rPr>
            </w:pPr>
            <w:r w:rsidRPr="00E46050">
              <w:rPr>
                <w:rFonts w:eastAsia="Times New Roman" w:cstheme="minorHAnsi"/>
                <w:sz w:val="24"/>
                <w:szCs w:val="24"/>
                <w:lang w:val="sr-Cyrl-CS"/>
              </w:rPr>
              <w:t xml:space="preserve">уџбеник, радна свеска, Свето Писмо, </w:t>
            </w:r>
          </w:p>
        </w:tc>
      </w:tr>
    </w:tbl>
    <w:p w14:paraId="2E75CB0A" w14:textId="77777777" w:rsidR="00A2049D" w:rsidRPr="00E46050" w:rsidRDefault="00A2049D" w:rsidP="00A2049D">
      <w:pPr>
        <w:spacing w:after="0" w:line="240" w:lineRule="auto"/>
        <w:rPr>
          <w:rFonts w:ascii="Arial" w:eastAsia="Times New Roman" w:hAnsi="Arial" w:cs="Arial"/>
          <w:b/>
          <w:sz w:val="24"/>
          <w:szCs w:val="24"/>
          <w:lang w:val="sr-Cyrl-CS"/>
        </w:rPr>
      </w:pPr>
    </w:p>
    <w:p w14:paraId="77FAFA6C" w14:textId="77777777" w:rsidR="00A2049D" w:rsidRPr="00E46050" w:rsidRDefault="00A2049D" w:rsidP="00A2049D">
      <w:pPr>
        <w:spacing w:after="0" w:line="240" w:lineRule="auto"/>
        <w:rPr>
          <w:rFonts w:ascii="Arial" w:eastAsia="Times New Roman" w:hAnsi="Arial" w:cs="Arial"/>
          <w:b/>
          <w:sz w:val="24"/>
          <w:szCs w:val="24"/>
          <w:lang w:val="sr-Cyrl-CS"/>
        </w:rPr>
      </w:pPr>
    </w:p>
    <w:p w14:paraId="7265FF7C" w14:textId="77777777" w:rsidR="00A2049D" w:rsidRPr="00E46050" w:rsidRDefault="00A2049D" w:rsidP="00A2049D">
      <w:pPr>
        <w:spacing w:after="0" w:line="240" w:lineRule="auto"/>
        <w:rPr>
          <w:rFonts w:ascii="Arial" w:eastAsia="Times New Roman" w:hAnsi="Arial" w:cs="Arial"/>
          <w:b/>
          <w:sz w:val="24"/>
          <w:szCs w:val="24"/>
          <w:lang w:val="sr-Cyrl-CS"/>
        </w:rPr>
      </w:pPr>
    </w:p>
    <w:p w14:paraId="4E073ACC" w14:textId="77777777" w:rsidR="00A2049D" w:rsidRPr="00E46050" w:rsidRDefault="00A2049D" w:rsidP="00A2049D">
      <w:pPr>
        <w:spacing w:after="0" w:line="240" w:lineRule="auto"/>
        <w:rPr>
          <w:rFonts w:ascii="Arial" w:eastAsia="Times New Roman" w:hAnsi="Arial" w:cs="Arial"/>
          <w:b/>
          <w:sz w:val="24"/>
          <w:szCs w:val="24"/>
          <w:lang w:val="sr-Cyrl-CS"/>
        </w:rPr>
      </w:pPr>
    </w:p>
    <w:p w14:paraId="06677C9B" w14:textId="77777777" w:rsidR="00A2049D" w:rsidRPr="00E46050" w:rsidRDefault="00A2049D" w:rsidP="00A2049D">
      <w:pPr>
        <w:spacing w:after="0" w:line="240" w:lineRule="auto"/>
        <w:rPr>
          <w:rFonts w:ascii="Arial" w:eastAsia="Times New Roman" w:hAnsi="Arial" w:cs="Arial"/>
          <w:b/>
          <w:sz w:val="24"/>
          <w:szCs w:val="24"/>
          <w:lang w:val="sr-Cyrl-CS"/>
        </w:rPr>
      </w:pPr>
    </w:p>
    <w:p w14:paraId="4B23E747" w14:textId="77777777" w:rsidR="00A2049D" w:rsidRPr="00E46050" w:rsidRDefault="00A2049D" w:rsidP="00A2049D">
      <w:pPr>
        <w:spacing w:after="0" w:line="240" w:lineRule="auto"/>
        <w:rPr>
          <w:rFonts w:ascii="Arial" w:eastAsia="Times New Roman" w:hAnsi="Arial" w:cs="Arial"/>
          <w:b/>
          <w:sz w:val="24"/>
          <w:szCs w:val="24"/>
          <w:lang w:val="sr-Cyrl-CS"/>
        </w:rPr>
      </w:pPr>
    </w:p>
    <w:p w14:paraId="3B6C65A3" w14:textId="77777777" w:rsidR="00A2049D" w:rsidRPr="00E46050" w:rsidRDefault="00A2049D" w:rsidP="00A2049D">
      <w:pPr>
        <w:jc w:val="center"/>
        <w:rPr>
          <w:b/>
          <w:sz w:val="28"/>
          <w:lang w:val="sr-Cyrl-BA"/>
        </w:rPr>
      </w:pPr>
      <w:r w:rsidRPr="00E46050">
        <w:rPr>
          <w:b/>
          <w:sz w:val="28"/>
          <w:lang w:val="sr-Cyrl-BA"/>
        </w:rPr>
        <w:t>Артикулација часа</w:t>
      </w:r>
    </w:p>
    <w:p w14:paraId="4883E5B2" w14:textId="77777777" w:rsidR="00A2049D" w:rsidRPr="00E46050" w:rsidRDefault="00A2049D" w:rsidP="00A2049D">
      <w:pPr>
        <w:jc w:val="center"/>
        <w:rPr>
          <w:b/>
          <w:sz w:val="28"/>
          <w:lang w:val="sr-Cyrl-BA"/>
        </w:rPr>
      </w:pPr>
    </w:p>
    <w:p w14:paraId="070FC272" w14:textId="77777777" w:rsidR="00A2049D" w:rsidRPr="00E46050" w:rsidRDefault="00A2049D" w:rsidP="00A2049D">
      <w:pPr>
        <w:spacing w:after="0" w:line="240" w:lineRule="auto"/>
        <w:rPr>
          <w:sz w:val="24"/>
          <w:szCs w:val="24"/>
          <w:lang w:val="bs-Cyrl-BA"/>
        </w:rPr>
      </w:pPr>
      <w:r w:rsidRPr="00E46050">
        <w:rPr>
          <w:sz w:val="24"/>
          <w:szCs w:val="24"/>
          <w:lang w:val="bs-Cyrl-BA"/>
        </w:rPr>
        <w:t>Уводни дио:</w:t>
      </w:r>
    </w:p>
    <w:p w14:paraId="02A34EA8" w14:textId="77777777" w:rsidR="00A2049D" w:rsidRPr="00E46050" w:rsidRDefault="00A2049D" w:rsidP="00A2049D">
      <w:pPr>
        <w:spacing w:after="0" w:line="240" w:lineRule="auto"/>
        <w:rPr>
          <w:sz w:val="24"/>
          <w:szCs w:val="24"/>
          <w:lang w:val="bs-Latn-BA"/>
        </w:rPr>
      </w:pPr>
      <w:r w:rsidRPr="00E46050">
        <w:rPr>
          <w:sz w:val="24"/>
          <w:szCs w:val="24"/>
          <w:lang w:val="bs-Cyrl-BA"/>
        </w:rPr>
        <w:t>-молитва прије почетка часа</w:t>
      </w:r>
      <w:r w:rsidRPr="00E46050">
        <w:rPr>
          <w:sz w:val="24"/>
          <w:szCs w:val="24"/>
          <w:lang w:val="bs-Latn-BA"/>
        </w:rPr>
        <w:t xml:space="preserve"> „</w:t>
      </w:r>
      <w:r w:rsidRPr="00E46050">
        <w:rPr>
          <w:b/>
          <w:sz w:val="24"/>
          <w:szCs w:val="24"/>
          <w:lang w:val="bs-Cyrl-BA"/>
        </w:rPr>
        <w:t>Свеблаги Господе, пошаљи нам благодат Твога Светога Духа, да оснажи наше духовне силе, да бисмо пазећи на учење које нам се предаје, порасли Теби, нашем творцу на славу, родитељима нашим на радост, а Цркви и отаџбини нашој на корист. Амин</w:t>
      </w:r>
      <w:r w:rsidRPr="00E46050">
        <w:rPr>
          <w:sz w:val="24"/>
          <w:szCs w:val="24"/>
          <w:lang w:val="bs-Latn-BA"/>
        </w:rPr>
        <w:t>“</w:t>
      </w:r>
    </w:p>
    <w:p w14:paraId="4E0D4232"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-са ученицима разговором доћи до данашње теме</w:t>
      </w:r>
    </w:p>
    <w:p w14:paraId="6DB156B9" w14:textId="77777777" w:rsidR="00A2049D" w:rsidRPr="00A2049D" w:rsidRDefault="00A2049D" w:rsidP="00A2049D">
      <w:pPr>
        <w:spacing w:after="0" w:line="240" w:lineRule="auto"/>
        <w:rPr>
          <w:rFonts w:ascii="Calibri" w:eastAsia="Calibri" w:hAnsi="Calibri" w:cs="Times New Roman"/>
          <w:sz w:val="24"/>
          <w:szCs w:val="24"/>
          <w:lang w:val="bs-Cyrl-BA"/>
        </w:rPr>
      </w:pPr>
    </w:p>
    <w:p w14:paraId="4758F0E4" w14:textId="77777777" w:rsidR="00A2049D" w:rsidRPr="00A2049D" w:rsidRDefault="00A2049D" w:rsidP="00A2049D">
      <w:pPr>
        <w:spacing w:after="0" w:line="240" w:lineRule="auto"/>
        <w:rPr>
          <w:rFonts w:ascii="Calibri" w:eastAsia="Calibri" w:hAnsi="Calibri" w:cs="Times New Roman"/>
          <w:b/>
          <w:sz w:val="24"/>
          <w:szCs w:val="24"/>
          <w:lang w:val="bs-Cyrl-BA"/>
        </w:rPr>
      </w:pPr>
      <w:r w:rsidRPr="00A2049D">
        <w:rPr>
          <w:rFonts w:ascii="Calibri" w:eastAsia="Calibri" w:hAnsi="Calibri" w:cs="Times New Roman"/>
          <w:b/>
          <w:sz w:val="24"/>
          <w:szCs w:val="24"/>
          <w:lang w:val="bs-Cyrl-BA"/>
        </w:rPr>
        <w:t>Главни дио:</w:t>
      </w:r>
    </w:p>
    <w:p w14:paraId="3A1E3412"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-на табли написати наслов данашње теме</w:t>
      </w:r>
    </w:p>
    <w:p w14:paraId="33C056D4"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-Говорећи о празницима треба да знамо да се празници дијеле на Господње, Богородичне и светитељске, велике и мале, као и покретне и непокретне празнике.</w:t>
      </w:r>
    </w:p>
    <w:p w14:paraId="74CFD702"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-празници су дани посвећени животу и дјелу Христовом, Пресветој Богородици или неком од светитеља</w:t>
      </w:r>
    </w:p>
    <w:p w14:paraId="64785951" w14:textId="77777777" w:rsidR="00A2049D" w:rsidRPr="00A2049D" w:rsidRDefault="00A2049D" w:rsidP="00A2049D">
      <w:pPr>
        <w:spacing w:after="0" w:line="240" w:lineRule="auto"/>
        <w:rPr>
          <w:rFonts w:ascii="Calibri" w:eastAsia="Calibri" w:hAnsi="Calibri" w:cs="Times New Roman"/>
          <w:b/>
          <w:sz w:val="24"/>
          <w:szCs w:val="24"/>
          <w:lang w:val="bs-Cyrl-BA"/>
        </w:rPr>
      </w:pPr>
      <w:r w:rsidRPr="00A2049D">
        <w:rPr>
          <w:rFonts w:ascii="Calibri" w:eastAsia="Calibri" w:hAnsi="Calibri" w:cs="Times New Roman"/>
          <w:b/>
          <w:sz w:val="24"/>
          <w:szCs w:val="24"/>
          <w:lang w:val="bs-Cyrl-BA"/>
        </w:rPr>
        <w:t>-</w:t>
      </w:r>
      <w:r w:rsidRPr="00A2049D">
        <w:rPr>
          <w:rFonts w:ascii="Calibri" w:eastAsia="Calibri" w:hAnsi="Calibri" w:cs="Times New Roman"/>
          <w:sz w:val="24"/>
          <w:szCs w:val="24"/>
          <w:lang w:val="bs-Cyrl-BA"/>
        </w:rPr>
        <w:t xml:space="preserve">Богородичини празници су : </w:t>
      </w:r>
      <w:r w:rsidRPr="00A2049D">
        <w:rPr>
          <w:rFonts w:ascii="Calibri" w:eastAsia="Calibri" w:hAnsi="Calibri" w:cs="Times New Roman"/>
          <w:b/>
          <w:sz w:val="24"/>
          <w:szCs w:val="24"/>
          <w:lang w:val="bs-Cyrl-BA"/>
        </w:rPr>
        <w:t>Рођење Пресвете Богородице (</w:t>
      </w:r>
      <w:r w:rsidRPr="00A2049D">
        <w:rPr>
          <w:rFonts w:ascii="Calibri" w:eastAsia="Calibri" w:hAnsi="Calibri" w:cs="Times New Roman"/>
          <w:b/>
          <w:i/>
          <w:sz w:val="24"/>
          <w:szCs w:val="24"/>
          <w:lang w:val="bs-Cyrl-BA"/>
        </w:rPr>
        <w:t>Мала Госпојина</w:t>
      </w:r>
      <w:r w:rsidRPr="00A2049D">
        <w:rPr>
          <w:rFonts w:ascii="Calibri" w:eastAsia="Calibri" w:hAnsi="Calibri" w:cs="Times New Roman"/>
          <w:b/>
          <w:sz w:val="24"/>
          <w:szCs w:val="24"/>
          <w:lang w:val="bs-Cyrl-BA"/>
        </w:rPr>
        <w:t>), Ваведење Пресвете Богородице, Сретење, Благовијести, Успјење, као и Сабор Пресвете Богородице.</w:t>
      </w:r>
    </w:p>
    <w:p w14:paraId="78076059" w14:textId="77777777" w:rsidR="00A2049D" w:rsidRPr="00A2049D" w:rsidRDefault="00A2049D" w:rsidP="00A2049D">
      <w:pPr>
        <w:spacing w:after="0" w:line="240" w:lineRule="auto"/>
        <w:rPr>
          <w:rFonts w:ascii="Calibri" w:eastAsia="Calibri" w:hAnsi="Calibri" w:cs="Times New Roman"/>
          <w:sz w:val="24"/>
          <w:szCs w:val="24"/>
          <w:lang w:val="bs-Cyrl-BA"/>
        </w:rPr>
      </w:pPr>
    </w:p>
    <w:p w14:paraId="4E083410" w14:textId="77777777" w:rsidR="00A2049D" w:rsidRPr="00A2049D" w:rsidRDefault="00A2049D" w:rsidP="00A2049D">
      <w:pPr>
        <w:spacing w:after="0" w:line="240" w:lineRule="auto"/>
        <w:rPr>
          <w:rFonts w:ascii="Calibri" w:eastAsia="Calibri" w:hAnsi="Calibri" w:cs="Times New Roman"/>
          <w:b/>
          <w:sz w:val="24"/>
          <w:szCs w:val="24"/>
          <w:lang w:val="bs-Cyrl-BA"/>
        </w:rPr>
      </w:pPr>
    </w:p>
    <w:p w14:paraId="2BC21BDC" w14:textId="77777777" w:rsidR="00A2049D" w:rsidRPr="00A2049D" w:rsidRDefault="00A2049D" w:rsidP="00A2049D">
      <w:pPr>
        <w:spacing w:after="0" w:line="240" w:lineRule="auto"/>
        <w:rPr>
          <w:rFonts w:ascii="Calibri" w:eastAsia="Calibri" w:hAnsi="Calibri" w:cs="Times New Roman"/>
          <w:i/>
          <w:sz w:val="24"/>
          <w:szCs w:val="24"/>
          <w:lang w:val="bs-Cyrl-BA"/>
        </w:rPr>
      </w:pPr>
      <w:r w:rsidRPr="00A2049D">
        <w:rPr>
          <w:rFonts w:ascii="Calibri" w:eastAsia="Calibri" w:hAnsi="Calibri" w:cs="Times New Roman"/>
          <w:i/>
          <w:sz w:val="24"/>
          <w:szCs w:val="24"/>
          <w:lang w:val="bs-Cyrl-BA"/>
        </w:rPr>
        <w:t>ПРАЗНИЦИ И ДАТУМИ ПРОСЛАВЉАЊА:</w:t>
      </w:r>
    </w:p>
    <w:p w14:paraId="50B39CCA"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b/>
          <w:sz w:val="24"/>
          <w:szCs w:val="24"/>
          <w:lang w:val="bs-Cyrl-BA"/>
        </w:rPr>
        <w:t>-Сабор Пресвете Богородице (8. јануар)</w:t>
      </w:r>
      <w:r w:rsidRPr="00A2049D">
        <w:rPr>
          <w:rFonts w:ascii="Calibri" w:eastAsia="Calibri" w:hAnsi="Calibri" w:cs="Times New Roman"/>
          <w:b/>
          <w:sz w:val="24"/>
          <w:szCs w:val="24"/>
          <w:lang w:val="sr-Latn-BA"/>
        </w:rPr>
        <w:t xml:space="preserve"> – </w:t>
      </w:r>
      <w:r w:rsidRPr="00A2049D">
        <w:rPr>
          <w:rFonts w:ascii="Calibri" w:eastAsia="Calibri" w:hAnsi="Calibri" w:cs="Times New Roman"/>
          <w:sz w:val="24"/>
          <w:szCs w:val="24"/>
          <w:lang w:val="bs-Cyrl-BA"/>
        </w:rPr>
        <w:t>празник је установљен у част Пресвете Богородице и прославља се другог дана Божића, као успомена на рођење Господа Исуса Христа, тј успомена на мајчинство Пресвете Богородице</w:t>
      </w:r>
    </w:p>
    <w:p w14:paraId="1592D15E"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b/>
          <w:sz w:val="24"/>
          <w:szCs w:val="24"/>
          <w:lang w:val="bs-Cyrl-BA"/>
        </w:rPr>
        <w:t xml:space="preserve">-Сретење (15. фебруар) - </w:t>
      </w:r>
      <w:r w:rsidRPr="00A2049D">
        <w:rPr>
          <w:rFonts w:ascii="Calibri" w:eastAsia="Calibri" w:hAnsi="Calibri" w:cs="Times New Roman"/>
          <w:sz w:val="24"/>
          <w:szCs w:val="24"/>
          <w:lang w:val="bs-Cyrl-BA"/>
        </w:rPr>
        <w:t xml:space="preserve"> када је Христос навршио 40. дана Света Дјева Марија га је одније у храм. Ту их је дочекао праведни старац Симеон. Њему је Бог обећао да неће умријети док не види Спаситеља свијета и не прими га у своје руке. Када је то учинио изговорио је ријечи „</w:t>
      </w:r>
      <w:r w:rsidRPr="00A2049D">
        <w:rPr>
          <w:rFonts w:ascii="Calibri" w:eastAsia="Calibri" w:hAnsi="Calibri" w:cs="Times New Roman"/>
          <w:b/>
          <w:i/>
          <w:sz w:val="24"/>
          <w:szCs w:val="24"/>
          <w:lang w:val="bs-Cyrl-BA"/>
        </w:rPr>
        <w:t>сада отпушташ у миру слугу својега, Господе, по ријечи твојој, јер видјеше очи моје спасење Твоје</w:t>
      </w:r>
      <w:r w:rsidRPr="00A2049D">
        <w:rPr>
          <w:rFonts w:ascii="Calibri" w:eastAsia="Calibri" w:hAnsi="Calibri" w:cs="Times New Roman"/>
          <w:sz w:val="24"/>
          <w:szCs w:val="24"/>
          <w:lang w:val="bs-Cyrl-BA"/>
        </w:rPr>
        <w:t>“.</w:t>
      </w:r>
    </w:p>
    <w:p w14:paraId="3C76D0C6"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b/>
          <w:sz w:val="24"/>
          <w:szCs w:val="24"/>
          <w:lang w:val="bs-Cyrl-BA"/>
        </w:rPr>
        <w:t xml:space="preserve">-Благовијести (7. април) - </w:t>
      </w:r>
      <w:r w:rsidRPr="00A2049D">
        <w:rPr>
          <w:rFonts w:ascii="Calibri" w:eastAsia="Calibri" w:hAnsi="Calibri" w:cs="Times New Roman"/>
          <w:sz w:val="24"/>
          <w:szCs w:val="24"/>
          <w:lang w:val="bs-Cyrl-BA"/>
        </w:rPr>
        <w:t xml:space="preserve"> највећи од свих Богородичиних празника јесу Благовијести, јер Пресвета Дјева прихвати вољу божију, како то наводе и Јеванђелисти говорећи о њеној смирености и послушности. Од анђеоског јављања да ће родити Спаситеља свијета, Св Дјева се уплашила, јер у почетку није схватила ово јављање, али када је разумјела да је то воља Божија, послушно је рекла „</w:t>
      </w:r>
      <w:r w:rsidRPr="00A2049D">
        <w:rPr>
          <w:rFonts w:ascii="Calibri" w:eastAsia="Calibri" w:hAnsi="Calibri" w:cs="Times New Roman"/>
          <w:b/>
          <w:i/>
          <w:sz w:val="24"/>
          <w:szCs w:val="24"/>
          <w:lang w:val="bs-Cyrl-BA"/>
        </w:rPr>
        <w:t>ево слушкиње Господње, нека ми буде по рјечи твојој</w:t>
      </w:r>
      <w:r w:rsidRPr="00A2049D">
        <w:rPr>
          <w:rFonts w:ascii="Calibri" w:eastAsia="Calibri" w:hAnsi="Calibri" w:cs="Times New Roman"/>
          <w:sz w:val="24"/>
          <w:szCs w:val="24"/>
          <w:lang w:val="bs-Cyrl-BA"/>
        </w:rPr>
        <w:t>“.</w:t>
      </w:r>
    </w:p>
    <w:p w14:paraId="35341CAA"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b/>
          <w:sz w:val="24"/>
          <w:szCs w:val="24"/>
          <w:lang w:val="bs-Cyrl-BA"/>
        </w:rPr>
        <w:t xml:space="preserve">-Успење Пресвете Богородице – Велика Госпојина (28. август) – </w:t>
      </w:r>
      <w:r w:rsidRPr="00A2049D">
        <w:rPr>
          <w:rFonts w:ascii="Calibri" w:eastAsia="Calibri" w:hAnsi="Calibri" w:cs="Times New Roman"/>
          <w:sz w:val="24"/>
          <w:szCs w:val="24"/>
          <w:lang w:val="bs-Cyrl-BA"/>
        </w:rPr>
        <w:t>у кући апостола Јована били су сви апостоли када је Пресвета Богородица мирно предала свој дух. Они су је сахранили у Гестиманском врту. Трећег дана по погребу у ваздуху су видјели васкрслу Богородицу са мноштвом анђела, а она им рече „</w:t>
      </w:r>
      <w:r w:rsidRPr="00A2049D">
        <w:rPr>
          <w:rFonts w:ascii="Calibri" w:eastAsia="Calibri" w:hAnsi="Calibri" w:cs="Times New Roman"/>
          <w:b/>
          <w:i/>
          <w:sz w:val="24"/>
          <w:szCs w:val="24"/>
          <w:lang w:val="bs-Cyrl-BA"/>
        </w:rPr>
        <w:t>Радујте се јер сам са вама у све дане</w:t>
      </w:r>
      <w:r w:rsidRPr="00A2049D">
        <w:rPr>
          <w:rFonts w:ascii="Calibri" w:eastAsia="Calibri" w:hAnsi="Calibri" w:cs="Times New Roman"/>
          <w:sz w:val="24"/>
          <w:szCs w:val="24"/>
          <w:lang w:val="bs-Cyrl-BA"/>
        </w:rPr>
        <w:t>“. Апостоли на то ускликнуше „Пресвета Богородице, спаси нас“. Тада се апостоли увјерише да је Мајка Божија васкрснула до Сина и Бога свога, и узнесена на небо.</w:t>
      </w:r>
    </w:p>
    <w:p w14:paraId="2B3C6C58"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b/>
          <w:sz w:val="24"/>
          <w:szCs w:val="24"/>
          <w:lang w:val="bs-Cyrl-BA"/>
        </w:rPr>
        <w:t xml:space="preserve">-Рођење Пресвете Богородице – Мала Госпојина (21. септембар) – </w:t>
      </w:r>
      <w:r w:rsidRPr="00A2049D">
        <w:rPr>
          <w:rFonts w:ascii="Calibri" w:eastAsia="Calibri" w:hAnsi="Calibri" w:cs="Times New Roman"/>
          <w:sz w:val="24"/>
          <w:szCs w:val="24"/>
          <w:lang w:val="bs-Cyrl-BA"/>
        </w:rPr>
        <w:t>прослављамо успомену на рођење пресвете Богородице од праведних родитеља Јоакима и Ане, којима Бог у старости подари дијете, те је назваше Марија.</w:t>
      </w:r>
    </w:p>
    <w:p w14:paraId="4815237E" w14:textId="77777777" w:rsidR="00A2049D" w:rsidRPr="00A2049D" w:rsidRDefault="00A2049D" w:rsidP="00A2049D">
      <w:pPr>
        <w:spacing w:after="0" w:line="240" w:lineRule="auto"/>
        <w:rPr>
          <w:rFonts w:ascii="Calibri" w:eastAsia="Calibri" w:hAnsi="Calibri" w:cs="Times New Roman"/>
          <w:b/>
          <w:sz w:val="24"/>
          <w:szCs w:val="24"/>
          <w:lang w:val="bs-Cyrl-BA"/>
        </w:rPr>
      </w:pPr>
      <w:r w:rsidRPr="00A2049D">
        <w:rPr>
          <w:rFonts w:ascii="Calibri" w:eastAsia="Calibri" w:hAnsi="Calibri" w:cs="Times New Roman"/>
          <w:b/>
          <w:sz w:val="24"/>
          <w:szCs w:val="24"/>
          <w:lang w:val="bs-Cyrl-BA"/>
        </w:rPr>
        <w:lastRenderedPageBreak/>
        <w:t xml:space="preserve">-Ваведење (4. децембар) – </w:t>
      </w:r>
      <w:r w:rsidRPr="00A2049D">
        <w:rPr>
          <w:rFonts w:ascii="Calibri" w:eastAsia="Calibri" w:hAnsi="Calibri" w:cs="Times New Roman"/>
          <w:sz w:val="24"/>
          <w:szCs w:val="24"/>
          <w:lang w:val="bs-Cyrl-BA"/>
        </w:rPr>
        <w:t>када је Богородица навршила 3 године, родитељи су је довели у јерусалимски храм да је посвете Богу. Примили су је свештеници и побожне жене да је васпитају и ту је остала до своје 15 године</w:t>
      </w:r>
      <w:r w:rsidRPr="00A2049D">
        <w:rPr>
          <w:rFonts w:ascii="Calibri" w:eastAsia="Calibri" w:hAnsi="Calibri" w:cs="Times New Roman"/>
          <w:b/>
          <w:sz w:val="24"/>
          <w:szCs w:val="24"/>
          <w:lang w:val="bs-Cyrl-BA"/>
        </w:rPr>
        <w:t>.</w:t>
      </w:r>
    </w:p>
    <w:p w14:paraId="6DFF631A" w14:textId="77777777" w:rsidR="00A2049D" w:rsidRPr="00A2049D" w:rsidRDefault="00A2049D" w:rsidP="00A2049D">
      <w:pPr>
        <w:spacing w:after="0" w:line="240" w:lineRule="auto"/>
        <w:rPr>
          <w:rFonts w:ascii="Calibri" w:eastAsia="Calibri" w:hAnsi="Calibri" w:cs="Times New Roman"/>
          <w:b/>
          <w:sz w:val="24"/>
          <w:szCs w:val="24"/>
          <w:lang w:val="bs-Cyrl-BA"/>
        </w:rPr>
      </w:pPr>
    </w:p>
    <w:p w14:paraId="7989BD79" w14:textId="77777777" w:rsidR="00A2049D" w:rsidRPr="00A2049D" w:rsidRDefault="00A2049D" w:rsidP="00A2049D">
      <w:pPr>
        <w:spacing w:after="0" w:line="240" w:lineRule="auto"/>
        <w:rPr>
          <w:rFonts w:ascii="Calibri" w:eastAsia="Calibri" w:hAnsi="Calibri" w:cs="Times New Roman"/>
          <w:i/>
          <w:sz w:val="24"/>
          <w:szCs w:val="24"/>
          <w:lang w:val="bs-Cyrl-BA"/>
        </w:rPr>
      </w:pPr>
      <w:r w:rsidRPr="00A2049D">
        <w:rPr>
          <w:rFonts w:ascii="Calibri" w:eastAsia="Calibri" w:hAnsi="Calibri" w:cs="Times New Roman"/>
          <w:b/>
          <w:sz w:val="24"/>
          <w:szCs w:val="24"/>
          <w:lang w:val="bs-Cyrl-BA"/>
        </w:rPr>
        <w:t>-</w:t>
      </w:r>
      <w:r w:rsidRPr="00A2049D">
        <w:rPr>
          <w:rFonts w:ascii="Calibri" w:eastAsia="Calibri" w:hAnsi="Calibri" w:cs="Times New Roman"/>
          <w:i/>
          <w:sz w:val="24"/>
          <w:szCs w:val="24"/>
          <w:lang w:val="bs-Cyrl-BA"/>
        </w:rPr>
        <w:t>у радној свесци одговорити на питања, страница број 14.</w:t>
      </w:r>
    </w:p>
    <w:p w14:paraId="3436D3DA" w14:textId="77777777" w:rsidR="00A2049D" w:rsidRPr="00A2049D" w:rsidRDefault="00A2049D" w:rsidP="00A2049D">
      <w:pPr>
        <w:spacing w:after="0" w:line="240" w:lineRule="auto"/>
        <w:rPr>
          <w:rFonts w:ascii="Calibri" w:eastAsia="Calibri" w:hAnsi="Calibri" w:cs="Times New Roman"/>
          <w:i/>
          <w:sz w:val="24"/>
          <w:szCs w:val="24"/>
          <w:lang w:val="bs-Cyrl-BA"/>
        </w:rPr>
      </w:pPr>
      <w:r w:rsidRPr="00A2049D">
        <w:rPr>
          <w:rFonts w:ascii="Calibri" w:eastAsia="Calibri" w:hAnsi="Calibri" w:cs="Times New Roman"/>
          <w:i/>
          <w:sz w:val="24"/>
          <w:szCs w:val="24"/>
          <w:lang w:val="bs-Cyrl-BA"/>
        </w:rPr>
        <w:t>-исто одрадити и на страни број 15, те обојити илустрацију по задатим бојама</w:t>
      </w:r>
    </w:p>
    <w:p w14:paraId="366A26A4" w14:textId="77777777" w:rsidR="00A2049D" w:rsidRPr="00A2049D" w:rsidRDefault="00A2049D" w:rsidP="00A2049D">
      <w:pPr>
        <w:spacing w:after="0" w:line="240" w:lineRule="auto"/>
        <w:rPr>
          <w:rFonts w:ascii="Calibri" w:eastAsia="Calibri" w:hAnsi="Calibri" w:cs="Times New Roman"/>
          <w:b/>
          <w:sz w:val="24"/>
          <w:szCs w:val="24"/>
          <w:lang w:val="bs-Cyrl-BA"/>
        </w:rPr>
      </w:pPr>
    </w:p>
    <w:p w14:paraId="21593041" w14:textId="77777777" w:rsidR="00A2049D" w:rsidRPr="00A2049D" w:rsidRDefault="00A2049D" w:rsidP="00A2049D">
      <w:pPr>
        <w:spacing w:after="0" w:line="240" w:lineRule="auto"/>
        <w:rPr>
          <w:rFonts w:ascii="Calibri" w:eastAsia="Calibri" w:hAnsi="Calibri" w:cs="Times New Roman"/>
          <w:b/>
          <w:sz w:val="24"/>
          <w:szCs w:val="24"/>
          <w:lang w:val="bs-Cyrl-BA"/>
        </w:rPr>
      </w:pPr>
    </w:p>
    <w:p w14:paraId="759CFCCF" w14:textId="77777777" w:rsidR="00A2049D" w:rsidRPr="00A2049D" w:rsidRDefault="00A2049D" w:rsidP="00A2049D">
      <w:pPr>
        <w:spacing w:after="0" w:line="240" w:lineRule="auto"/>
        <w:rPr>
          <w:rFonts w:ascii="Calibri" w:eastAsia="Calibri" w:hAnsi="Calibri" w:cs="Times New Roman"/>
          <w:b/>
          <w:sz w:val="24"/>
          <w:szCs w:val="24"/>
          <w:lang w:val="bs-Cyrl-BA"/>
        </w:rPr>
      </w:pPr>
      <w:r w:rsidRPr="00A2049D">
        <w:rPr>
          <w:rFonts w:ascii="Calibri" w:eastAsia="Calibri" w:hAnsi="Calibri" w:cs="Times New Roman"/>
          <w:b/>
          <w:sz w:val="24"/>
          <w:szCs w:val="24"/>
          <w:lang w:val="bs-Cyrl-BA"/>
        </w:rPr>
        <w:t>Завршни дио часа</w:t>
      </w:r>
    </w:p>
    <w:p w14:paraId="229B912E"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-поновити са ученицима који су то Богородичини празници</w:t>
      </w:r>
    </w:p>
    <w:p w14:paraId="451D4E7A"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-прегледати да ли је одрађено задато у радној свесци</w:t>
      </w:r>
    </w:p>
    <w:p w14:paraId="10588413" w14:textId="77777777" w:rsidR="00A2049D" w:rsidRPr="00A2049D" w:rsidRDefault="00A2049D" w:rsidP="00A2049D">
      <w:pPr>
        <w:spacing w:after="0" w:line="240" w:lineRule="auto"/>
        <w:rPr>
          <w:rFonts w:ascii="Calibri" w:eastAsia="Calibri" w:hAnsi="Calibri" w:cs="Times New Roman"/>
          <w:sz w:val="24"/>
          <w:szCs w:val="24"/>
          <w:lang w:val="bs-Cyrl-BA"/>
        </w:rPr>
      </w:pPr>
      <w:r w:rsidRPr="00A2049D">
        <w:rPr>
          <w:rFonts w:ascii="Calibri" w:eastAsia="Calibri" w:hAnsi="Calibri" w:cs="Times New Roman"/>
          <w:sz w:val="24"/>
          <w:szCs w:val="24"/>
          <w:lang w:val="bs-Cyrl-BA"/>
        </w:rPr>
        <w:t>-молитва послије учења</w:t>
      </w:r>
    </w:p>
    <w:p w14:paraId="2ECF9A01" w14:textId="77777777" w:rsidR="00A81E69" w:rsidRDefault="00A81E69"/>
    <w:sectPr w:rsidR="00A81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BBC"/>
    <w:multiLevelType w:val="hybridMultilevel"/>
    <w:tmpl w:val="1C3E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7C56"/>
    <w:multiLevelType w:val="hybridMultilevel"/>
    <w:tmpl w:val="7766000C"/>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32564"/>
    <w:multiLevelType w:val="hybridMultilevel"/>
    <w:tmpl w:val="6D3E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00EDA"/>
    <w:multiLevelType w:val="hybridMultilevel"/>
    <w:tmpl w:val="989C3132"/>
    <w:lvl w:ilvl="0" w:tplc="C98EC5D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217353"/>
    <w:multiLevelType w:val="hybridMultilevel"/>
    <w:tmpl w:val="13A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9D"/>
    <w:rsid w:val="007473D6"/>
    <w:rsid w:val="00A2049D"/>
    <w:rsid w:val="00A8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6CA4"/>
  <w15:chartTrackingRefBased/>
  <w15:docId w15:val="{94A9FB22-CEB7-4E5F-B182-2690CA32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49D"/>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A2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Mijatovic</dc:creator>
  <cp:keywords/>
  <dc:description/>
  <cp:lastModifiedBy>Sanja D</cp:lastModifiedBy>
  <cp:revision>2</cp:revision>
  <dcterms:created xsi:type="dcterms:W3CDTF">2021-02-08T17:59:00Z</dcterms:created>
  <dcterms:modified xsi:type="dcterms:W3CDTF">2021-02-08T17:59:00Z</dcterms:modified>
</cp:coreProperties>
</file>